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ABCC" w14:textId="77777777" w:rsidR="009E0809" w:rsidRPr="00064352" w:rsidRDefault="009E0809" w:rsidP="009E0809">
      <w:pPr>
        <w:jc w:val="right"/>
        <w:rPr>
          <w:b/>
          <w:bCs/>
        </w:rPr>
      </w:pPr>
    </w:p>
    <w:p w14:paraId="0ADA9F68" w14:textId="4BFA01CF" w:rsidR="009E0809" w:rsidRPr="00064352" w:rsidRDefault="009E0809" w:rsidP="00421EFD">
      <w:pPr>
        <w:jc w:val="center"/>
        <w:rPr>
          <w:b/>
          <w:bCs/>
        </w:rPr>
      </w:pPr>
      <w:r w:rsidRPr="00064352">
        <w:rPr>
          <w:b/>
          <w:bCs/>
        </w:rPr>
        <w:t xml:space="preserve"> EGYSZERŰ</w:t>
      </w:r>
      <w:r w:rsidR="00421EFD">
        <w:rPr>
          <w:b/>
          <w:bCs/>
        </w:rPr>
        <w:t xml:space="preserve"> - NEM A </w:t>
      </w:r>
      <w:r w:rsidR="00616626">
        <w:rPr>
          <w:b/>
          <w:bCs/>
        </w:rPr>
        <w:t xml:space="preserve">KÖZBESZERZÉSEKRŐL SZÓLÓ </w:t>
      </w:r>
      <w:r w:rsidR="00421EFD">
        <w:rPr>
          <w:b/>
          <w:bCs/>
        </w:rPr>
        <w:t>2015. ÉVI CXLIII. TÖRVÉNY</w:t>
      </w:r>
      <w:r w:rsidR="00616626">
        <w:rPr>
          <w:b/>
          <w:bCs/>
        </w:rPr>
        <w:t xml:space="preserve"> (Kbt.)</w:t>
      </w:r>
      <w:r w:rsidR="00421EFD">
        <w:rPr>
          <w:b/>
          <w:bCs/>
        </w:rPr>
        <w:t xml:space="preserve"> </w:t>
      </w:r>
      <w:r w:rsidR="00616626">
        <w:rPr>
          <w:b/>
          <w:bCs/>
        </w:rPr>
        <w:t xml:space="preserve"> </w:t>
      </w:r>
      <w:r w:rsidR="00421EFD">
        <w:rPr>
          <w:b/>
          <w:bCs/>
        </w:rPr>
        <w:t>HATÁLYA ALÁ TARTOZÓ</w:t>
      </w:r>
      <w:r w:rsidRPr="00064352">
        <w:rPr>
          <w:b/>
          <w:bCs/>
        </w:rPr>
        <w:t xml:space="preserve"> </w:t>
      </w:r>
      <w:r w:rsidR="00421EFD">
        <w:rPr>
          <w:b/>
          <w:bCs/>
        </w:rPr>
        <w:t xml:space="preserve">- </w:t>
      </w:r>
      <w:r w:rsidRPr="00064352">
        <w:rPr>
          <w:b/>
          <w:bCs/>
        </w:rPr>
        <w:t>ELJÁRÁS</w:t>
      </w:r>
      <w:r w:rsidR="00421EFD">
        <w:rPr>
          <w:b/>
          <w:bCs/>
        </w:rPr>
        <w:t xml:space="preserve"> </w:t>
      </w:r>
      <w:r w:rsidRPr="00064352">
        <w:rPr>
          <w:b/>
          <w:bCs/>
        </w:rPr>
        <w:t>AJÁNLATTÉTELI FELHÍVÁSA</w:t>
      </w:r>
    </w:p>
    <w:p w14:paraId="00221AA6" w14:textId="77777777" w:rsidR="009E0809" w:rsidRDefault="009E0809" w:rsidP="00F51021">
      <w:pPr>
        <w:rPr>
          <w:rFonts w:ascii="Roman PS" w:hAnsi="Roman PS"/>
          <w:b/>
        </w:rPr>
      </w:pPr>
    </w:p>
    <w:p w14:paraId="3764F8D2" w14:textId="77777777" w:rsidR="00B76275" w:rsidRPr="00F51021" w:rsidRDefault="00B76275" w:rsidP="00F51021">
      <w:pPr>
        <w:rPr>
          <w:rFonts w:ascii="Roman PS" w:hAnsi="Roman PS"/>
          <w:b/>
          <w:sz w:val="22"/>
          <w:szCs w:val="22"/>
        </w:rPr>
      </w:pPr>
    </w:p>
    <w:p w14:paraId="37AA51B4" w14:textId="1E9B4838" w:rsidR="00B76275" w:rsidRPr="00F51021" w:rsidRDefault="00721238" w:rsidP="00F51021">
      <w:pPr>
        <w:rPr>
          <w:rFonts w:ascii="Roman PS" w:hAnsi="Roman PS"/>
          <w:b/>
          <w:sz w:val="22"/>
          <w:szCs w:val="22"/>
        </w:rPr>
      </w:pPr>
      <w:r w:rsidRPr="00F51021">
        <w:rPr>
          <w:rFonts w:ascii="Roman PS" w:hAnsi="Roman PS"/>
          <w:b/>
          <w:sz w:val="22"/>
          <w:szCs w:val="22"/>
        </w:rPr>
        <w:t xml:space="preserve">Árubeszerzés </w:t>
      </w:r>
      <w:r w:rsidR="00B76275" w:rsidRPr="00F51021">
        <w:rPr>
          <w:rFonts w:ascii="Roman PS" w:hAnsi="Roman PS"/>
          <w:b/>
          <w:sz w:val="22"/>
          <w:szCs w:val="22"/>
        </w:rPr>
        <w:t>megrendelésére</w:t>
      </w:r>
    </w:p>
    <w:p w14:paraId="1C0D3E36" w14:textId="77777777" w:rsidR="009E0809" w:rsidRPr="00F51021" w:rsidRDefault="009E0809" w:rsidP="00F51021">
      <w:pPr>
        <w:rPr>
          <w:sz w:val="22"/>
          <w:szCs w:val="22"/>
        </w:rPr>
      </w:pPr>
    </w:p>
    <w:p w14:paraId="43184C99" w14:textId="77777777" w:rsidR="00D86324" w:rsidRPr="00F51021" w:rsidRDefault="00D86324" w:rsidP="00F51021">
      <w:pPr>
        <w:pStyle w:val="Rub1"/>
        <w:jc w:val="left"/>
        <w:rPr>
          <w:sz w:val="22"/>
          <w:szCs w:val="22"/>
          <w:lang w:val="hu-HU"/>
        </w:rPr>
      </w:pPr>
    </w:p>
    <w:p w14:paraId="163F5F27" w14:textId="77777777" w:rsidR="009E0809" w:rsidRPr="00781429" w:rsidRDefault="009E0809" w:rsidP="00F51021">
      <w:pPr>
        <w:pStyle w:val="Rub1"/>
        <w:jc w:val="left"/>
        <w:rPr>
          <w:caps/>
          <w:smallCaps w:val="0"/>
          <w:sz w:val="24"/>
          <w:szCs w:val="24"/>
          <w:lang w:val="hu-HU"/>
        </w:rPr>
      </w:pPr>
      <w:r w:rsidRPr="00781429">
        <w:rPr>
          <w:sz w:val="24"/>
          <w:szCs w:val="24"/>
          <w:lang w:val="hu-HU"/>
        </w:rPr>
        <w:t>I. SZAKASZ: AJÁNLATKÉRŐ</w:t>
      </w:r>
    </w:p>
    <w:p w14:paraId="1FF0BDA5" w14:textId="71A816F0" w:rsidR="00F51021" w:rsidRPr="00F51021" w:rsidRDefault="009E0809" w:rsidP="00F51021">
      <w:pPr>
        <w:pStyle w:val="Rub2"/>
        <w:ind w:right="-595"/>
        <w:rPr>
          <w:b/>
          <w:sz w:val="22"/>
          <w:szCs w:val="22"/>
          <w:lang w:val="hu-HU"/>
        </w:rPr>
      </w:pPr>
      <w:r w:rsidRPr="00F51021">
        <w:rPr>
          <w:b/>
          <w:sz w:val="22"/>
          <w:szCs w:val="22"/>
          <w:lang w:val="hu-HU"/>
        </w:rPr>
        <w:t>I.1) Név, cím és kapcsolattartási pont(ok)</w:t>
      </w: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1"/>
      </w:tblGrid>
      <w:tr w:rsidR="009E0809" w:rsidRPr="00F51021" w14:paraId="14C4F9D7" w14:textId="77777777" w:rsidTr="00F51021">
        <w:trPr>
          <w:cantSplit/>
        </w:trPr>
        <w:tc>
          <w:tcPr>
            <w:tcW w:w="8661" w:type="dxa"/>
          </w:tcPr>
          <w:p w14:paraId="55E6C4E7" w14:textId="77777777" w:rsidR="009E0809" w:rsidRPr="00F51021" w:rsidRDefault="009E0809" w:rsidP="00F51021">
            <w:pPr>
              <w:rPr>
                <w:b/>
                <w:sz w:val="22"/>
                <w:szCs w:val="22"/>
              </w:rPr>
            </w:pPr>
            <w:r w:rsidRPr="00F51021">
              <w:rPr>
                <w:b/>
                <w:sz w:val="22"/>
                <w:szCs w:val="22"/>
              </w:rPr>
              <w:t>Hivatalos név:</w:t>
            </w:r>
          </w:p>
          <w:p w14:paraId="111CB128" w14:textId="450FFC1F" w:rsidR="009E0809" w:rsidRPr="00F51021" w:rsidRDefault="00E81771" w:rsidP="00F51021">
            <w:pPr>
              <w:rPr>
                <w:sz w:val="22"/>
                <w:szCs w:val="22"/>
              </w:rPr>
            </w:pPr>
            <w:r w:rsidRPr="00F51021">
              <w:rPr>
                <w:sz w:val="22"/>
                <w:szCs w:val="22"/>
              </w:rPr>
              <w:t xml:space="preserve">Terézvárosi </w:t>
            </w:r>
            <w:r w:rsidR="00F51021" w:rsidRPr="00F51021">
              <w:rPr>
                <w:sz w:val="22"/>
                <w:szCs w:val="22"/>
              </w:rPr>
              <w:t>Gondozó Szolgálat</w:t>
            </w:r>
          </w:p>
        </w:tc>
      </w:tr>
      <w:tr w:rsidR="009E0809" w:rsidRPr="00F51021" w14:paraId="085428A7" w14:textId="77777777" w:rsidTr="00F51021">
        <w:trPr>
          <w:cantSplit/>
        </w:trPr>
        <w:tc>
          <w:tcPr>
            <w:tcW w:w="8661" w:type="dxa"/>
          </w:tcPr>
          <w:p w14:paraId="63B16A52" w14:textId="2F9CB978" w:rsidR="009E0809" w:rsidRPr="00F51021" w:rsidRDefault="00F51021" w:rsidP="00F51021">
            <w:pPr>
              <w:rPr>
                <w:b/>
                <w:sz w:val="22"/>
                <w:szCs w:val="22"/>
              </w:rPr>
            </w:pPr>
            <w:r w:rsidRPr="00F51021">
              <w:rPr>
                <w:b/>
                <w:sz w:val="22"/>
                <w:szCs w:val="22"/>
              </w:rPr>
              <w:t>Cím</w:t>
            </w:r>
            <w:r w:rsidR="009E0809" w:rsidRPr="00F51021">
              <w:rPr>
                <w:b/>
                <w:sz w:val="22"/>
                <w:szCs w:val="22"/>
              </w:rPr>
              <w:t>:</w:t>
            </w:r>
          </w:p>
          <w:p w14:paraId="2848B4FD" w14:textId="54C312DF" w:rsidR="009E0809" w:rsidRPr="00F51021" w:rsidRDefault="00F51021" w:rsidP="00F51021">
            <w:pPr>
              <w:rPr>
                <w:sz w:val="22"/>
                <w:szCs w:val="22"/>
              </w:rPr>
            </w:pPr>
            <w:r w:rsidRPr="00F51021">
              <w:rPr>
                <w:sz w:val="22"/>
                <w:szCs w:val="22"/>
              </w:rPr>
              <w:t xml:space="preserve">1061 Budapest, </w:t>
            </w:r>
            <w:r w:rsidR="00CC5A64" w:rsidRPr="00F51021">
              <w:rPr>
                <w:sz w:val="22"/>
                <w:szCs w:val="22"/>
              </w:rPr>
              <w:t>Király u.</w:t>
            </w:r>
            <w:r w:rsidRPr="00F51021">
              <w:rPr>
                <w:sz w:val="22"/>
                <w:szCs w:val="22"/>
              </w:rPr>
              <w:t xml:space="preserve"> 38.</w:t>
            </w:r>
          </w:p>
        </w:tc>
      </w:tr>
      <w:tr w:rsidR="00F51021" w:rsidRPr="00F51021" w14:paraId="004E3956" w14:textId="77777777" w:rsidTr="00F51021">
        <w:trPr>
          <w:cantSplit/>
        </w:trPr>
        <w:tc>
          <w:tcPr>
            <w:tcW w:w="8661" w:type="dxa"/>
          </w:tcPr>
          <w:p w14:paraId="46780526" w14:textId="77777777" w:rsidR="00F51021" w:rsidRPr="00F51021" w:rsidRDefault="00F51021" w:rsidP="00F51021">
            <w:pPr>
              <w:rPr>
                <w:b/>
                <w:sz w:val="22"/>
                <w:szCs w:val="22"/>
              </w:rPr>
            </w:pPr>
            <w:r w:rsidRPr="00F51021">
              <w:rPr>
                <w:b/>
                <w:sz w:val="22"/>
                <w:szCs w:val="22"/>
              </w:rPr>
              <w:t>Telefon:</w:t>
            </w:r>
          </w:p>
          <w:p w14:paraId="22FDDE84" w14:textId="262BB1B2" w:rsidR="00F51021" w:rsidRPr="00F51021" w:rsidRDefault="00F51021" w:rsidP="00F51021">
            <w:pPr>
              <w:rPr>
                <w:sz w:val="22"/>
                <w:szCs w:val="22"/>
              </w:rPr>
            </w:pPr>
            <w:r w:rsidRPr="00F51021">
              <w:rPr>
                <w:sz w:val="22"/>
                <w:szCs w:val="22"/>
              </w:rPr>
              <w:t>+36-1-413-6601</w:t>
            </w:r>
          </w:p>
        </w:tc>
      </w:tr>
      <w:tr w:rsidR="00F51021" w:rsidRPr="00F51021" w14:paraId="113856C0" w14:textId="77777777" w:rsidTr="00F51021">
        <w:trPr>
          <w:cantSplit/>
        </w:trPr>
        <w:tc>
          <w:tcPr>
            <w:tcW w:w="8661" w:type="dxa"/>
          </w:tcPr>
          <w:p w14:paraId="1BB5A62D" w14:textId="77777777" w:rsidR="00F51021" w:rsidRPr="00F51021" w:rsidRDefault="00F51021" w:rsidP="00F51021">
            <w:pPr>
              <w:rPr>
                <w:b/>
                <w:sz w:val="22"/>
                <w:szCs w:val="22"/>
              </w:rPr>
            </w:pPr>
            <w:r w:rsidRPr="00F51021">
              <w:rPr>
                <w:b/>
                <w:sz w:val="22"/>
                <w:szCs w:val="22"/>
              </w:rPr>
              <w:t>E-mail:</w:t>
            </w:r>
          </w:p>
          <w:p w14:paraId="1F18B083" w14:textId="17F47B64" w:rsidR="00F51021" w:rsidRPr="00F51021" w:rsidRDefault="00F51021" w:rsidP="00F51021">
            <w:pPr>
              <w:rPr>
                <w:sz w:val="22"/>
                <w:szCs w:val="22"/>
              </w:rPr>
            </w:pPr>
            <w:r w:rsidRPr="00F51021">
              <w:rPr>
                <w:sz w:val="22"/>
                <w:szCs w:val="22"/>
              </w:rPr>
              <w:t>tegosz@tegosz.hu</w:t>
            </w:r>
          </w:p>
        </w:tc>
      </w:tr>
      <w:tr w:rsidR="00F51021" w:rsidRPr="00F51021" w14:paraId="722F648D" w14:textId="77777777" w:rsidTr="00F51021">
        <w:trPr>
          <w:cantSplit/>
        </w:trPr>
        <w:tc>
          <w:tcPr>
            <w:tcW w:w="8661" w:type="dxa"/>
          </w:tcPr>
          <w:p w14:paraId="1BA6C003" w14:textId="77777777" w:rsidR="00F51021" w:rsidRPr="00F51021" w:rsidRDefault="00F51021" w:rsidP="00F51021">
            <w:pPr>
              <w:rPr>
                <w:b/>
                <w:sz w:val="22"/>
                <w:szCs w:val="22"/>
              </w:rPr>
            </w:pPr>
            <w:r w:rsidRPr="00F51021">
              <w:rPr>
                <w:b/>
                <w:sz w:val="22"/>
                <w:szCs w:val="22"/>
              </w:rPr>
              <w:t>Kapcsolattartó neve, titulusa:</w:t>
            </w:r>
          </w:p>
          <w:p w14:paraId="584535D7" w14:textId="3CB6330B" w:rsidR="00F51021" w:rsidRPr="00F51021" w:rsidRDefault="00F51021" w:rsidP="00F51021">
            <w:pPr>
              <w:rPr>
                <w:sz w:val="22"/>
                <w:szCs w:val="22"/>
              </w:rPr>
            </w:pPr>
            <w:r w:rsidRPr="00F51021">
              <w:rPr>
                <w:sz w:val="22"/>
                <w:szCs w:val="22"/>
              </w:rPr>
              <w:t>Kelemen Krisztina intézményvezető</w:t>
            </w:r>
          </w:p>
        </w:tc>
      </w:tr>
      <w:tr w:rsidR="00F51021" w:rsidRPr="00F51021" w14:paraId="698FCCF5" w14:textId="77777777" w:rsidTr="00F51021">
        <w:trPr>
          <w:cantSplit/>
        </w:trPr>
        <w:tc>
          <w:tcPr>
            <w:tcW w:w="8661" w:type="dxa"/>
          </w:tcPr>
          <w:p w14:paraId="6F661844" w14:textId="77777777" w:rsidR="00F51021" w:rsidRPr="00F51021" w:rsidRDefault="00F51021" w:rsidP="00F51021">
            <w:pPr>
              <w:rPr>
                <w:b/>
                <w:sz w:val="22"/>
                <w:szCs w:val="22"/>
              </w:rPr>
            </w:pPr>
            <w:r w:rsidRPr="00F51021">
              <w:rPr>
                <w:b/>
                <w:sz w:val="22"/>
                <w:szCs w:val="22"/>
              </w:rPr>
              <w:t>E-mail:</w:t>
            </w:r>
          </w:p>
          <w:p w14:paraId="52678CC2" w14:textId="3ABDD19A" w:rsidR="00F51021" w:rsidRPr="00F51021" w:rsidRDefault="00F51021" w:rsidP="00F51021">
            <w:pPr>
              <w:rPr>
                <w:b/>
                <w:sz w:val="22"/>
                <w:szCs w:val="22"/>
              </w:rPr>
            </w:pPr>
            <w:r w:rsidRPr="00F51021">
              <w:rPr>
                <w:sz w:val="22"/>
                <w:szCs w:val="22"/>
              </w:rPr>
              <w:t>intezmenyvezeto@tegosz.hu</w:t>
            </w:r>
          </w:p>
        </w:tc>
      </w:tr>
      <w:tr w:rsidR="009E0809" w:rsidRPr="00F51021" w14:paraId="23D9CB0A" w14:textId="77777777" w:rsidTr="00F51021">
        <w:trPr>
          <w:cantSplit/>
        </w:trPr>
        <w:tc>
          <w:tcPr>
            <w:tcW w:w="8661" w:type="dxa"/>
          </w:tcPr>
          <w:p w14:paraId="5141B16C" w14:textId="77777777" w:rsidR="009E0809" w:rsidRPr="00F51021" w:rsidRDefault="009E0809" w:rsidP="00F51021">
            <w:pPr>
              <w:rPr>
                <w:b/>
                <w:sz w:val="22"/>
                <w:szCs w:val="22"/>
              </w:rPr>
            </w:pPr>
            <w:r w:rsidRPr="00F51021">
              <w:rPr>
                <w:b/>
                <w:sz w:val="22"/>
                <w:szCs w:val="22"/>
              </w:rPr>
              <w:t xml:space="preserve">Az ajánlatkérő általános címe </w:t>
            </w:r>
            <w:r w:rsidRPr="00F51021">
              <w:rPr>
                <w:b/>
                <w:i/>
                <w:sz w:val="22"/>
                <w:szCs w:val="22"/>
              </w:rPr>
              <w:t>(URL)</w:t>
            </w:r>
            <w:r w:rsidRPr="00F51021">
              <w:rPr>
                <w:b/>
                <w:sz w:val="22"/>
                <w:szCs w:val="22"/>
              </w:rPr>
              <w:t>:</w:t>
            </w:r>
          </w:p>
          <w:p w14:paraId="4E761A3F" w14:textId="7F710F08" w:rsidR="009E0809" w:rsidRPr="00F51021" w:rsidRDefault="006A57BD" w:rsidP="00F51021">
            <w:pPr>
              <w:rPr>
                <w:sz w:val="22"/>
                <w:szCs w:val="22"/>
              </w:rPr>
            </w:pPr>
            <w:r w:rsidRPr="00F51021">
              <w:rPr>
                <w:sz w:val="22"/>
                <w:szCs w:val="22"/>
              </w:rPr>
              <w:t>https</w:t>
            </w:r>
            <w:r w:rsidR="000918E3" w:rsidRPr="00F51021">
              <w:rPr>
                <w:sz w:val="22"/>
                <w:szCs w:val="22"/>
              </w:rPr>
              <w:t>://</w:t>
            </w:r>
            <w:r w:rsidR="00F51021" w:rsidRPr="00F51021">
              <w:rPr>
                <w:sz w:val="22"/>
                <w:szCs w:val="22"/>
              </w:rPr>
              <w:t>tegosz</w:t>
            </w:r>
            <w:r w:rsidR="00165CAA" w:rsidRPr="00F51021">
              <w:rPr>
                <w:sz w:val="22"/>
                <w:szCs w:val="22"/>
              </w:rPr>
              <w:t>.hu</w:t>
            </w:r>
          </w:p>
        </w:tc>
      </w:tr>
    </w:tbl>
    <w:p w14:paraId="601D11F6" w14:textId="77777777" w:rsidR="009E0809" w:rsidRPr="00F51021" w:rsidRDefault="009E0809" w:rsidP="00F51021">
      <w:pPr>
        <w:pStyle w:val="Rub2"/>
        <w:tabs>
          <w:tab w:val="clear" w:pos="709"/>
          <w:tab w:val="left" w:pos="426"/>
        </w:tabs>
        <w:ind w:right="-595"/>
        <w:rPr>
          <w:b/>
          <w:sz w:val="22"/>
          <w:szCs w:val="22"/>
          <w:lang w:val="hu-HU"/>
        </w:rPr>
      </w:pPr>
    </w:p>
    <w:p w14:paraId="00A6271A" w14:textId="71293B42" w:rsidR="00D86324" w:rsidRPr="00F51021" w:rsidRDefault="00D86324" w:rsidP="00F51021">
      <w:pPr>
        <w:rPr>
          <w:b/>
          <w:smallCaps/>
          <w:sz w:val="22"/>
          <w:szCs w:val="22"/>
        </w:rPr>
      </w:pPr>
      <w:r w:rsidRPr="00F51021">
        <w:rPr>
          <w:b/>
          <w:smallCaps/>
          <w:sz w:val="22"/>
          <w:szCs w:val="22"/>
        </w:rPr>
        <w:t>I.</w:t>
      </w:r>
      <w:r w:rsidR="00781429">
        <w:rPr>
          <w:b/>
          <w:smallCaps/>
          <w:sz w:val="22"/>
          <w:szCs w:val="22"/>
        </w:rPr>
        <w:t>2</w:t>
      </w:r>
      <w:r w:rsidRPr="00F51021">
        <w:rPr>
          <w:b/>
          <w:smallCaps/>
          <w:sz w:val="22"/>
          <w:szCs w:val="22"/>
        </w:rPr>
        <w:t>) Az ajánlatkérő tevékenységi köre</w:t>
      </w:r>
    </w:p>
    <w:p w14:paraId="0136B9A9" w14:textId="557359D9" w:rsidR="00B76275" w:rsidRPr="00F51021" w:rsidRDefault="00F51021" w:rsidP="00F51021">
      <w:pPr>
        <w:rPr>
          <w:b/>
          <w:smallCaps/>
          <w:sz w:val="22"/>
          <w:szCs w:val="22"/>
        </w:rPr>
      </w:pPr>
      <w:r w:rsidRPr="00F51021">
        <w:rPr>
          <w:b/>
          <w:bCs/>
          <w:sz w:val="22"/>
          <w:szCs w:val="22"/>
        </w:rPr>
        <w:t>s</w:t>
      </w:r>
      <w:r w:rsidR="00B76275" w:rsidRPr="00F51021">
        <w:rPr>
          <w:b/>
          <w:bCs/>
          <w:sz w:val="22"/>
          <w:szCs w:val="22"/>
        </w:rPr>
        <w:t>zociális ellátás</w:t>
      </w:r>
    </w:p>
    <w:p w14:paraId="2B7D3820" w14:textId="77777777" w:rsidR="00FC07EA" w:rsidRPr="00F51021" w:rsidRDefault="00FC07EA" w:rsidP="00F51021">
      <w:pPr>
        <w:jc w:val="both"/>
        <w:rPr>
          <w:b/>
          <w:smallCaps/>
          <w:sz w:val="22"/>
          <w:szCs w:val="22"/>
        </w:rPr>
      </w:pPr>
    </w:p>
    <w:p w14:paraId="00F01ED8" w14:textId="78B5CBC7" w:rsidR="009E0809" w:rsidRPr="00781429" w:rsidRDefault="009E0809" w:rsidP="00F51021">
      <w:pPr>
        <w:rPr>
          <w:b/>
        </w:rPr>
      </w:pPr>
      <w:r w:rsidRPr="00781429">
        <w:rPr>
          <w:b/>
        </w:rPr>
        <w:t xml:space="preserve">II. </w:t>
      </w:r>
      <w:r w:rsidRPr="00781429">
        <w:rPr>
          <w:b/>
          <w:bCs/>
        </w:rPr>
        <w:t>SZAKASZ: TÁRGY</w:t>
      </w:r>
    </w:p>
    <w:p w14:paraId="44DAEFF8" w14:textId="77777777" w:rsidR="00F51021" w:rsidRPr="00F51021" w:rsidRDefault="00F51021" w:rsidP="00F51021">
      <w:pPr>
        <w:rPr>
          <w:b/>
          <w:sz w:val="22"/>
          <w:szCs w:val="22"/>
        </w:rPr>
      </w:pPr>
    </w:p>
    <w:p w14:paraId="16DBF327" w14:textId="1DCFB838" w:rsidR="009E0809" w:rsidRPr="00F51021" w:rsidRDefault="009E0809" w:rsidP="00F51021">
      <w:pPr>
        <w:rPr>
          <w:b/>
          <w:caps/>
          <w:sz w:val="22"/>
          <w:szCs w:val="22"/>
        </w:rPr>
      </w:pPr>
      <w:r w:rsidRPr="00F51021">
        <w:rPr>
          <w:b/>
          <w:sz w:val="22"/>
          <w:szCs w:val="22"/>
        </w:rPr>
        <w:t>II.1)</w:t>
      </w:r>
      <w:r w:rsidRPr="00F51021">
        <w:rPr>
          <w:rFonts w:ascii="Times New Roman Bold" w:hAnsi="Times New Roman Bold"/>
          <w:b/>
          <w:smallCaps/>
          <w:sz w:val="22"/>
          <w:szCs w:val="22"/>
        </w:rPr>
        <w:t xml:space="preserve"> Meghatározás</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E0809" w:rsidRPr="00F51021" w14:paraId="05495281" w14:textId="77777777" w:rsidTr="00F51021">
        <w:tc>
          <w:tcPr>
            <w:tcW w:w="10080" w:type="dxa"/>
          </w:tcPr>
          <w:p w14:paraId="0F0BD8DE" w14:textId="1A13C4B8" w:rsidR="009E0809" w:rsidRPr="00F51021" w:rsidRDefault="009E0809" w:rsidP="00F51021">
            <w:pPr>
              <w:rPr>
                <w:b/>
                <w:sz w:val="22"/>
                <w:szCs w:val="22"/>
              </w:rPr>
            </w:pPr>
            <w:r w:rsidRPr="00F51021">
              <w:rPr>
                <w:b/>
                <w:sz w:val="22"/>
                <w:szCs w:val="22"/>
              </w:rPr>
              <w:t>II.1.1</w:t>
            </w:r>
            <w:r w:rsidRPr="00F51021">
              <w:rPr>
                <w:rFonts w:ascii="Times New Roman Bold" w:hAnsi="Times New Roman Bold"/>
                <w:b/>
                <w:sz w:val="22"/>
                <w:szCs w:val="22"/>
              </w:rPr>
              <w:t xml:space="preserve">) </w:t>
            </w:r>
            <w:r w:rsidR="00781429">
              <w:rPr>
                <w:rFonts w:ascii="Times New Roman Bold" w:hAnsi="Times New Roman Bold"/>
                <w:b/>
                <w:sz w:val="22"/>
                <w:szCs w:val="22"/>
              </w:rPr>
              <w:t>Elnevezés</w:t>
            </w:r>
          </w:p>
          <w:p w14:paraId="548B7661" w14:textId="3BF7BABB" w:rsidR="009E0809" w:rsidRPr="00F51021" w:rsidRDefault="00F51021" w:rsidP="00F51021">
            <w:pPr>
              <w:jc w:val="both"/>
              <w:rPr>
                <w:sz w:val="22"/>
                <w:szCs w:val="22"/>
              </w:rPr>
            </w:pPr>
            <w:r w:rsidRPr="00F51021">
              <w:rPr>
                <w:sz w:val="22"/>
                <w:szCs w:val="22"/>
              </w:rPr>
              <w:t>g</w:t>
            </w:r>
            <w:r w:rsidR="005B7AD0" w:rsidRPr="00F51021">
              <w:rPr>
                <w:sz w:val="22"/>
                <w:szCs w:val="22"/>
              </w:rPr>
              <w:t>épjármű beszerzés</w:t>
            </w:r>
            <w:r w:rsidR="00CC5A64" w:rsidRPr="00F51021">
              <w:rPr>
                <w:sz w:val="22"/>
                <w:szCs w:val="22"/>
              </w:rPr>
              <w:t xml:space="preserve"> </w:t>
            </w:r>
          </w:p>
        </w:tc>
      </w:tr>
      <w:tr w:rsidR="00781429" w:rsidRPr="00F51021" w14:paraId="0852441D" w14:textId="77777777" w:rsidTr="00F51021">
        <w:tc>
          <w:tcPr>
            <w:tcW w:w="10080" w:type="dxa"/>
          </w:tcPr>
          <w:p w14:paraId="527A1C0C" w14:textId="77777777" w:rsidR="00781429" w:rsidRDefault="00781429" w:rsidP="00F51021">
            <w:pPr>
              <w:rPr>
                <w:b/>
                <w:sz w:val="22"/>
                <w:szCs w:val="22"/>
              </w:rPr>
            </w:pPr>
            <w:r>
              <w:rPr>
                <w:b/>
                <w:sz w:val="22"/>
                <w:szCs w:val="22"/>
              </w:rPr>
              <w:t>II.1.2) Fő CPV kód</w:t>
            </w:r>
          </w:p>
          <w:p w14:paraId="42EC8FB7" w14:textId="26A191F1" w:rsidR="00781429" w:rsidRPr="00F51021" w:rsidRDefault="00781429" w:rsidP="00F51021">
            <w:pPr>
              <w:rPr>
                <w:b/>
                <w:sz w:val="22"/>
                <w:szCs w:val="22"/>
              </w:rPr>
            </w:pPr>
            <w:r>
              <w:rPr>
                <w:b/>
                <w:sz w:val="22"/>
                <w:szCs w:val="22"/>
              </w:rPr>
              <w:t>34100000-8</w:t>
            </w:r>
          </w:p>
        </w:tc>
      </w:tr>
      <w:tr w:rsidR="009E0809" w:rsidRPr="00F51021" w14:paraId="2A422539" w14:textId="77777777" w:rsidTr="00F51021">
        <w:tc>
          <w:tcPr>
            <w:tcW w:w="10080" w:type="dxa"/>
          </w:tcPr>
          <w:p w14:paraId="036F6F38" w14:textId="6D804D30" w:rsidR="009E0809" w:rsidRPr="00F51021" w:rsidRDefault="009E0809" w:rsidP="00F51021">
            <w:pPr>
              <w:rPr>
                <w:rFonts w:ascii="Times New Roman Bold" w:hAnsi="Times New Roman Bold"/>
                <w:b/>
                <w:sz w:val="22"/>
                <w:szCs w:val="22"/>
              </w:rPr>
            </w:pPr>
            <w:r w:rsidRPr="00F51021">
              <w:rPr>
                <w:b/>
                <w:sz w:val="22"/>
                <w:szCs w:val="22"/>
              </w:rPr>
              <w:t>II.1.</w:t>
            </w:r>
            <w:r w:rsidR="00781429">
              <w:rPr>
                <w:b/>
                <w:sz w:val="22"/>
                <w:szCs w:val="22"/>
              </w:rPr>
              <w:t>3</w:t>
            </w:r>
            <w:r w:rsidRPr="00F51021">
              <w:rPr>
                <w:b/>
                <w:sz w:val="22"/>
                <w:szCs w:val="22"/>
              </w:rPr>
              <w:t xml:space="preserve">) </w:t>
            </w:r>
            <w:r w:rsidRPr="00F51021">
              <w:rPr>
                <w:rFonts w:ascii="Times New Roman Bold" w:hAnsi="Times New Roman Bold"/>
                <w:b/>
                <w:sz w:val="22"/>
                <w:szCs w:val="22"/>
              </w:rPr>
              <w:t>A szerz</w:t>
            </w:r>
            <w:r w:rsidRPr="00F51021">
              <w:rPr>
                <w:rFonts w:ascii="Times New Roman Bold" w:hAnsi="Times New Roman Bold" w:hint="eastAsia"/>
                <w:b/>
                <w:sz w:val="22"/>
                <w:szCs w:val="22"/>
              </w:rPr>
              <w:t>ő</w:t>
            </w:r>
            <w:r w:rsidRPr="00F51021">
              <w:rPr>
                <w:rFonts w:ascii="Times New Roman Bold" w:hAnsi="Times New Roman Bold"/>
                <w:b/>
                <w:sz w:val="22"/>
                <w:szCs w:val="22"/>
              </w:rPr>
              <w:t>dés típusa</w:t>
            </w:r>
          </w:p>
          <w:p w14:paraId="51372A05" w14:textId="512443C1" w:rsidR="00F51021" w:rsidRPr="00F51021" w:rsidRDefault="00F51021" w:rsidP="00F51021">
            <w:pPr>
              <w:rPr>
                <w:i/>
                <w:sz w:val="22"/>
                <w:szCs w:val="22"/>
              </w:rPr>
            </w:pPr>
            <w:r w:rsidRPr="00F51021">
              <w:rPr>
                <w:sz w:val="22"/>
                <w:szCs w:val="22"/>
              </w:rPr>
              <w:t>árubeszerzés – adás vételi szerződés (</w:t>
            </w:r>
            <w:r w:rsidR="00616626">
              <w:rPr>
                <w:i/>
                <w:sz w:val="22"/>
                <w:szCs w:val="22"/>
              </w:rPr>
              <w:t>Kbt.</w:t>
            </w:r>
            <w:r w:rsidRPr="00F51021">
              <w:rPr>
                <w:i/>
                <w:sz w:val="22"/>
                <w:szCs w:val="22"/>
              </w:rPr>
              <w:t xml:space="preserve"> hatálya alá </w:t>
            </w:r>
            <w:r w:rsidR="00616626">
              <w:rPr>
                <w:i/>
                <w:sz w:val="22"/>
                <w:szCs w:val="22"/>
              </w:rPr>
              <w:t xml:space="preserve">a Kbt. 111. § b) pont alapján </w:t>
            </w:r>
            <w:r w:rsidRPr="00F51021">
              <w:rPr>
                <w:i/>
                <w:sz w:val="22"/>
                <w:szCs w:val="22"/>
              </w:rPr>
              <w:t>nem tartozó beszerzés</w:t>
            </w:r>
          </w:p>
          <w:p w14:paraId="68EEBFD4" w14:textId="1F2D524D" w:rsidR="00F51021" w:rsidRPr="00F51021" w:rsidRDefault="00F51021" w:rsidP="00F51021">
            <w:pPr>
              <w:rPr>
                <w:sz w:val="22"/>
                <w:szCs w:val="22"/>
              </w:rPr>
            </w:pPr>
            <w:r w:rsidRPr="00F51021">
              <w:rPr>
                <w:b/>
                <w:sz w:val="22"/>
                <w:szCs w:val="22"/>
              </w:rPr>
              <w:t>teljesítés helye:</w:t>
            </w:r>
            <w:r w:rsidRPr="00F51021">
              <w:rPr>
                <w:sz w:val="22"/>
                <w:szCs w:val="22"/>
              </w:rPr>
              <w:t xml:space="preserve"> az adott gépjármű forgalmazójának telephelye</w:t>
            </w:r>
          </w:p>
        </w:tc>
      </w:tr>
      <w:tr w:rsidR="00781429" w:rsidRPr="00F51021" w14:paraId="4ED21A99" w14:textId="77777777" w:rsidTr="00F51021">
        <w:trPr>
          <w:trHeight w:val="570"/>
        </w:trPr>
        <w:tc>
          <w:tcPr>
            <w:tcW w:w="10080" w:type="dxa"/>
          </w:tcPr>
          <w:p w14:paraId="6065BB6D" w14:textId="77777777" w:rsidR="00781429" w:rsidRDefault="00781429" w:rsidP="00F51021">
            <w:pPr>
              <w:rPr>
                <w:b/>
                <w:sz w:val="22"/>
                <w:szCs w:val="22"/>
              </w:rPr>
            </w:pPr>
            <w:r>
              <w:rPr>
                <w:b/>
                <w:sz w:val="22"/>
                <w:szCs w:val="22"/>
              </w:rPr>
              <w:t>II.1.4) Beszerzés rövid ismertetése</w:t>
            </w:r>
          </w:p>
          <w:p w14:paraId="14319FF4" w14:textId="7F103F77" w:rsidR="00781429" w:rsidRPr="00781429" w:rsidRDefault="00781429" w:rsidP="00F51021">
            <w:pPr>
              <w:rPr>
                <w:sz w:val="22"/>
                <w:szCs w:val="22"/>
              </w:rPr>
            </w:pPr>
            <w:r w:rsidRPr="00781429">
              <w:rPr>
                <w:sz w:val="22"/>
                <w:szCs w:val="22"/>
              </w:rPr>
              <w:t xml:space="preserve">összesen 1 db gépjármű beszerzése, részletesen lásd a </w:t>
            </w:r>
            <w:r w:rsidRPr="00781429">
              <w:rPr>
                <w:color w:val="FF0000"/>
                <w:sz w:val="22"/>
                <w:szCs w:val="22"/>
              </w:rPr>
              <w:t xml:space="preserve">felhívás II.2.4. </w:t>
            </w:r>
            <w:r w:rsidRPr="00781429">
              <w:rPr>
                <w:sz w:val="22"/>
                <w:szCs w:val="22"/>
              </w:rPr>
              <w:t>pontokban.</w:t>
            </w:r>
          </w:p>
        </w:tc>
      </w:tr>
      <w:tr w:rsidR="009E0809" w:rsidRPr="00F51021" w14:paraId="637F6A6A" w14:textId="77777777" w:rsidTr="00F51021">
        <w:trPr>
          <w:trHeight w:val="570"/>
        </w:trPr>
        <w:tc>
          <w:tcPr>
            <w:tcW w:w="10080" w:type="dxa"/>
          </w:tcPr>
          <w:p w14:paraId="01961A05" w14:textId="3951F010" w:rsidR="009E0809" w:rsidRPr="00F51021" w:rsidRDefault="009E0809" w:rsidP="00F51021">
            <w:pPr>
              <w:rPr>
                <w:sz w:val="22"/>
                <w:szCs w:val="22"/>
              </w:rPr>
            </w:pPr>
            <w:r w:rsidRPr="00F51021">
              <w:rPr>
                <w:b/>
                <w:sz w:val="22"/>
                <w:szCs w:val="22"/>
              </w:rPr>
              <w:t>II.1.</w:t>
            </w:r>
            <w:r w:rsidR="00781429">
              <w:rPr>
                <w:b/>
                <w:sz w:val="22"/>
                <w:szCs w:val="22"/>
              </w:rPr>
              <w:t>5</w:t>
            </w:r>
            <w:r w:rsidRPr="00F51021">
              <w:rPr>
                <w:b/>
                <w:sz w:val="22"/>
                <w:szCs w:val="22"/>
              </w:rPr>
              <w:t xml:space="preserve">) </w:t>
            </w:r>
            <w:r w:rsidRPr="00F51021">
              <w:rPr>
                <w:rFonts w:ascii="Times New Roman Bold" w:hAnsi="Times New Roman Bold"/>
                <w:b/>
                <w:sz w:val="22"/>
                <w:szCs w:val="22"/>
              </w:rPr>
              <w:t>A hirdetmény a következ</w:t>
            </w:r>
            <w:r w:rsidRPr="00F51021">
              <w:rPr>
                <w:rFonts w:ascii="Times New Roman Bold" w:hAnsi="Times New Roman Bold" w:hint="eastAsia"/>
                <w:b/>
                <w:sz w:val="22"/>
                <w:szCs w:val="22"/>
              </w:rPr>
              <w:t>ő</w:t>
            </w:r>
            <w:r w:rsidRPr="00F51021">
              <w:rPr>
                <w:rFonts w:ascii="Times New Roman Bold" w:hAnsi="Times New Roman Bold"/>
                <w:b/>
                <w:sz w:val="22"/>
                <w:szCs w:val="22"/>
              </w:rPr>
              <w:t>k valamelyikére irányul</w:t>
            </w:r>
          </w:p>
          <w:p w14:paraId="61505FFD" w14:textId="69881049" w:rsidR="009E0809" w:rsidRPr="00F51021" w:rsidRDefault="00F51021" w:rsidP="00F51021">
            <w:pPr>
              <w:tabs>
                <w:tab w:val="left" w:pos="2772"/>
              </w:tabs>
              <w:rPr>
                <w:sz w:val="22"/>
                <w:szCs w:val="22"/>
              </w:rPr>
            </w:pPr>
            <w:r w:rsidRPr="00F51021">
              <w:rPr>
                <w:sz w:val="22"/>
                <w:szCs w:val="22"/>
              </w:rPr>
              <w:t>b</w:t>
            </w:r>
            <w:r w:rsidR="009E0809" w:rsidRPr="00F51021">
              <w:rPr>
                <w:sz w:val="22"/>
                <w:szCs w:val="22"/>
              </w:rPr>
              <w:t xml:space="preserve">eszerzés megvalósítása </w:t>
            </w:r>
          </w:p>
        </w:tc>
      </w:tr>
      <w:tr w:rsidR="009E0809" w:rsidRPr="00F51021" w14:paraId="7D98DAE1" w14:textId="77777777" w:rsidTr="00F51021">
        <w:trPr>
          <w:trHeight w:val="1065"/>
        </w:trPr>
        <w:tc>
          <w:tcPr>
            <w:tcW w:w="10080" w:type="dxa"/>
          </w:tcPr>
          <w:p w14:paraId="555AFF30" w14:textId="4197F676" w:rsidR="009E0809" w:rsidRPr="00F51021" w:rsidRDefault="009E0809" w:rsidP="00F51021">
            <w:pPr>
              <w:rPr>
                <w:b/>
                <w:sz w:val="22"/>
                <w:szCs w:val="22"/>
              </w:rPr>
            </w:pPr>
            <w:r w:rsidRPr="00F51021">
              <w:rPr>
                <w:b/>
                <w:sz w:val="22"/>
                <w:szCs w:val="22"/>
              </w:rPr>
              <w:t>II.1.</w:t>
            </w:r>
            <w:r w:rsidR="00781429">
              <w:rPr>
                <w:b/>
                <w:sz w:val="22"/>
                <w:szCs w:val="22"/>
              </w:rPr>
              <w:t>6</w:t>
            </w:r>
            <w:r w:rsidRPr="00F51021">
              <w:rPr>
                <w:b/>
                <w:sz w:val="22"/>
                <w:szCs w:val="22"/>
              </w:rPr>
              <w:t xml:space="preserve">) </w:t>
            </w:r>
            <w:r w:rsidRPr="00F51021">
              <w:rPr>
                <w:rFonts w:ascii="Times New Roman Bold" w:hAnsi="Times New Roman Bold"/>
                <w:b/>
                <w:sz w:val="22"/>
                <w:szCs w:val="22"/>
              </w:rPr>
              <w:t>A szerz</w:t>
            </w:r>
            <w:r w:rsidRPr="00F51021">
              <w:rPr>
                <w:rFonts w:ascii="Times New Roman Bold" w:hAnsi="Times New Roman Bold" w:hint="eastAsia"/>
                <w:b/>
                <w:sz w:val="22"/>
                <w:szCs w:val="22"/>
              </w:rPr>
              <w:t>ő</w:t>
            </w:r>
            <w:r w:rsidRPr="00F51021">
              <w:rPr>
                <w:rFonts w:ascii="Times New Roman Bold" w:hAnsi="Times New Roman Bold"/>
                <w:b/>
                <w:sz w:val="22"/>
                <w:szCs w:val="22"/>
              </w:rPr>
              <w:t>dés meghatározása/tárgya</w:t>
            </w:r>
          </w:p>
          <w:p w14:paraId="5FEFFD5E" w14:textId="77777777" w:rsidR="005B7AD0" w:rsidRPr="00F51021" w:rsidRDefault="00C52688" w:rsidP="00F51021">
            <w:pPr>
              <w:jc w:val="both"/>
              <w:rPr>
                <w:sz w:val="22"/>
                <w:szCs w:val="22"/>
              </w:rPr>
            </w:pPr>
            <w:r w:rsidRPr="00F51021">
              <w:rPr>
                <w:sz w:val="22"/>
                <w:szCs w:val="22"/>
              </w:rPr>
              <w:t>Középkategóriás g</w:t>
            </w:r>
            <w:r w:rsidR="005B7AD0" w:rsidRPr="00F51021">
              <w:rPr>
                <w:sz w:val="22"/>
                <w:szCs w:val="22"/>
              </w:rPr>
              <w:t>épjármű beszerzése adásvételi szerződés keretében.</w:t>
            </w:r>
          </w:p>
          <w:p w14:paraId="39474117" w14:textId="2765AD77" w:rsidR="009E0809" w:rsidRPr="00F51021" w:rsidRDefault="005B7AD0" w:rsidP="00F51021">
            <w:pPr>
              <w:jc w:val="both"/>
              <w:rPr>
                <w:sz w:val="22"/>
                <w:szCs w:val="22"/>
              </w:rPr>
            </w:pPr>
            <w:r w:rsidRPr="00F51021">
              <w:rPr>
                <w:sz w:val="22"/>
                <w:szCs w:val="22"/>
              </w:rPr>
              <w:t xml:space="preserve">A gépjárművel szemben támasztott műszaki elvárásokat és követelményeket részletesen a </w:t>
            </w:r>
            <w:r w:rsidR="007377DB" w:rsidRPr="00F51021">
              <w:rPr>
                <w:sz w:val="22"/>
                <w:szCs w:val="22"/>
              </w:rPr>
              <w:t xml:space="preserve">Műszaki, illetve szakmai alkalmasság </w:t>
            </w:r>
            <w:r w:rsidR="00616626">
              <w:rPr>
                <w:sz w:val="22"/>
                <w:szCs w:val="22"/>
              </w:rPr>
              <w:t>(</w:t>
            </w:r>
            <w:r w:rsidR="007377DB" w:rsidRPr="00F51021">
              <w:rPr>
                <w:sz w:val="22"/>
                <w:szCs w:val="22"/>
              </w:rPr>
              <w:t>paraméterek III.2.3</w:t>
            </w:r>
            <w:r w:rsidRPr="00F51021">
              <w:rPr>
                <w:sz w:val="22"/>
                <w:szCs w:val="22"/>
              </w:rPr>
              <w:t>) tartalmazza</w:t>
            </w:r>
          </w:p>
        </w:tc>
      </w:tr>
      <w:tr w:rsidR="009E0809" w:rsidRPr="00F51021" w14:paraId="7DAC8703" w14:textId="77777777" w:rsidTr="00781429">
        <w:trPr>
          <w:trHeight w:val="511"/>
        </w:trPr>
        <w:tc>
          <w:tcPr>
            <w:tcW w:w="10080" w:type="dxa"/>
          </w:tcPr>
          <w:p w14:paraId="3B98CC76" w14:textId="39AAF06D" w:rsidR="009E0809" w:rsidRPr="00F51021" w:rsidRDefault="009E0809" w:rsidP="00F51021">
            <w:pPr>
              <w:rPr>
                <w:i/>
                <w:sz w:val="22"/>
                <w:szCs w:val="22"/>
              </w:rPr>
            </w:pPr>
            <w:r w:rsidRPr="00F51021">
              <w:rPr>
                <w:b/>
                <w:sz w:val="22"/>
                <w:szCs w:val="22"/>
              </w:rPr>
              <w:t>II.1.</w:t>
            </w:r>
            <w:r w:rsidR="00781429">
              <w:rPr>
                <w:b/>
                <w:sz w:val="22"/>
                <w:szCs w:val="22"/>
              </w:rPr>
              <w:t>7</w:t>
            </w:r>
            <w:r w:rsidRPr="00F51021">
              <w:rPr>
                <w:b/>
                <w:sz w:val="22"/>
                <w:szCs w:val="22"/>
              </w:rPr>
              <w:t xml:space="preserve">) </w:t>
            </w:r>
            <w:r w:rsidRPr="00F51021">
              <w:rPr>
                <w:rFonts w:ascii="Times New Roman Bold" w:hAnsi="Times New Roman Bold"/>
                <w:b/>
                <w:sz w:val="22"/>
                <w:szCs w:val="22"/>
              </w:rPr>
              <w:t>Részekre történ</w:t>
            </w:r>
            <w:r w:rsidRPr="00F51021">
              <w:rPr>
                <w:rFonts w:ascii="Times New Roman Bold" w:hAnsi="Times New Roman Bold" w:hint="eastAsia"/>
                <w:b/>
                <w:sz w:val="22"/>
                <w:szCs w:val="22"/>
              </w:rPr>
              <w:t>ő</w:t>
            </w:r>
            <w:r w:rsidRPr="00F51021">
              <w:rPr>
                <w:rFonts w:ascii="Times New Roman Bold" w:hAnsi="Times New Roman Bold"/>
                <w:b/>
                <w:sz w:val="22"/>
                <w:szCs w:val="22"/>
              </w:rPr>
              <w:t xml:space="preserve"> ajánlattétel </w:t>
            </w:r>
          </w:p>
          <w:p w14:paraId="2A1EE10D" w14:textId="64F04843" w:rsidR="00F51021" w:rsidRPr="00F51021" w:rsidRDefault="00F51021" w:rsidP="00F51021">
            <w:pPr>
              <w:rPr>
                <w:sz w:val="22"/>
                <w:szCs w:val="22"/>
                <w:highlight w:val="yellow"/>
              </w:rPr>
            </w:pPr>
            <w:r w:rsidRPr="00F51021">
              <w:rPr>
                <w:sz w:val="22"/>
                <w:szCs w:val="22"/>
              </w:rPr>
              <w:t>nem</w:t>
            </w:r>
          </w:p>
        </w:tc>
      </w:tr>
      <w:tr w:rsidR="00623941" w:rsidRPr="00F51021" w14:paraId="30F1CEA8" w14:textId="77777777" w:rsidTr="00F51021">
        <w:trPr>
          <w:trHeight w:val="300"/>
        </w:trPr>
        <w:tc>
          <w:tcPr>
            <w:tcW w:w="10080" w:type="dxa"/>
          </w:tcPr>
          <w:p w14:paraId="1C12CE51" w14:textId="51663C66" w:rsidR="00623941" w:rsidRPr="00F51021" w:rsidRDefault="00623941" w:rsidP="00F51021">
            <w:pPr>
              <w:rPr>
                <w:b/>
                <w:sz w:val="22"/>
                <w:szCs w:val="22"/>
              </w:rPr>
            </w:pPr>
            <w:r w:rsidRPr="00F51021">
              <w:rPr>
                <w:b/>
                <w:sz w:val="22"/>
                <w:szCs w:val="22"/>
              </w:rPr>
              <w:t>II.1.</w:t>
            </w:r>
            <w:r w:rsidR="00781429">
              <w:rPr>
                <w:b/>
                <w:sz w:val="22"/>
                <w:szCs w:val="22"/>
              </w:rPr>
              <w:t>8</w:t>
            </w:r>
            <w:r w:rsidRPr="00F51021">
              <w:rPr>
                <w:b/>
                <w:sz w:val="22"/>
                <w:szCs w:val="22"/>
              </w:rPr>
              <w:t>) Elfogadhatók-e változatok (alternatív ajánlatok)?</w:t>
            </w:r>
          </w:p>
          <w:p w14:paraId="5EC46F61" w14:textId="456FBF05" w:rsidR="00F51021" w:rsidRPr="00F51021" w:rsidRDefault="00F51021" w:rsidP="00F51021">
            <w:pPr>
              <w:rPr>
                <w:sz w:val="22"/>
                <w:szCs w:val="22"/>
                <w:highlight w:val="yellow"/>
              </w:rPr>
            </w:pPr>
            <w:r w:rsidRPr="00F51021">
              <w:rPr>
                <w:sz w:val="22"/>
                <w:szCs w:val="22"/>
              </w:rPr>
              <w:t>nem</w:t>
            </w:r>
          </w:p>
        </w:tc>
      </w:tr>
    </w:tbl>
    <w:p w14:paraId="4AA1AA37" w14:textId="77777777" w:rsidR="00F51021" w:rsidRPr="00F51021" w:rsidRDefault="00F51021" w:rsidP="00F51021">
      <w:pPr>
        <w:rPr>
          <w:b/>
          <w:smallCaps/>
          <w:sz w:val="22"/>
          <w:szCs w:val="22"/>
        </w:rPr>
      </w:pPr>
    </w:p>
    <w:p w14:paraId="4791C485" w14:textId="34C154B0" w:rsidR="009E0809" w:rsidRPr="00F51021" w:rsidRDefault="009E0809" w:rsidP="00F51021">
      <w:pPr>
        <w:rPr>
          <w:rFonts w:ascii="Times New Roman Bold" w:hAnsi="Times New Roman Bold"/>
          <w:b/>
          <w:smallCaps/>
          <w:sz w:val="22"/>
          <w:szCs w:val="22"/>
        </w:rPr>
      </w:pPr>
      <w:r w:rsidRPr="00F51021">
        <w:rPr>
          <w:b/>
          <w:smallCaps/>
          <w:sz w:val="22"/>
          <w:szCs w:val="22"/>
        </w:rPr>
        <w:t xml:space="preserve">II.2) </w:t>
      </w:r>
      <w:r w:rsidR="00781429">
        <w:rPr>
          <w:rFonts w:ascii="Times New Roman Bold" w:hAnsi="Times New Roman Bold"/>
          <w:b/>
          <w:smallCaps/>
          <w:sz w:val="22"/>
          <w:szCs w:val="22"/>
        </w:rPr>
        <w:t>mennyiség</w:t>
      </w:r>
      <w:r w:rsidRPr="00F51021">
        <w:rPr>
          <w:rFonts w:ascii="Times New Roman Bold" w:hAnsi="Times New Roman Bold"/>
          <w:b/>
          <w:smallCaps/>
          <w:sz w:val="22"/>
          <w:szCs w:val="22"/>
        </w:rPr>
        <w:t xml:space="preserve"> </w:t>
      </w:r>
    </w:p>
    <w:p w14:paraId="5E484C98" w14:textId="77777777" w:rsidR="00F51021" w:rsidRPr="00F51021" w:rsidRDefault="00F51021" w:rsidP="00F51021">
      <w:pPr>
        <w:rPr>
          <w:rFonts w:ascii="Times New Roman Bold" w:hAnsi="Times New Roman Bold"/>
          <w:smallCaps/>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E0809" w:rsidRPr="00F51021" w14:paraId="4775EED5" w14:textId="77777777" w:rsidTr="00F51021">
        <w:tc>
          <w:tcPr>
            <w:tcW w:w="10080" w:type="dxa"/>
          </w:tcPr>
          <w:p w14:paraId="3E2CF2B7" w14:textId="02BC7CAF" w:rsidR="009E0809" w:rsidRPr="00F51021" w:rsidRDefault="009E0809" w:rsidP="00F51021">
            <w:pPr>
              <w:rPr>
                <w:i/>
                <w:sz w:val="22"/>
                <w:szCs w:val="22"/>
              </w:rPr>
            </w:pPr>
            <w:r w:rsidRPr="00F51021">
              <w:rPr>
                <w:b/>
                <w:sz w:val="22"/>
                <w:szCs w:val="22"/>
              </w:rPr>
              <w:t xml:space="preserve">II.2.1) </w:t>
            </w:r>
            <w:r w:rsidRPr="00F51021">
              <w:rPr>
                <w:rFonts w:ascii="Times New Roman Bold" w:hAnsi="Times New Roman Bold"/>
                <w:b/>
                <w:sz w:val="22"/>
                <w:szCs w:val="22"/>
              </w:rPr>
              <w:t>Teljes mennyiség vagy érték</w:t>
            </w:r>
            <w:r w:rsidRPr="00F51021">
              <w:rPr>
                <w:b/>
                <w:sz w:val="22"/>
                <w:szCs w:val="22"/>
              </w:rPr>
              <w:t xml:space="preserve"> </w:t>
            </w:r>
            <w:r w:rsidRPr="00F51021">
              <w:rPr>
                <w:i/>
                <w:sz w:val="22"/>
                <w:szCs w:val="22"/>
              </w:rPr>
              <w:t xml:space="preserve">(valamennyi részt, és opciót beleértve) </w:t>
            </w:r>
          </w:p>
          <w:p w14:paraId="0B17AFA2" w14:textId="3B002997" w:rsidR="0060524F" w:rsidRPr="00F51021" w:rsidRDefault="0060524F" w:rsidP="00F51021">
            <w:pPr>
              <w:rPr>
                <w:b/>
                <w:sz w:val="22"/>
                <w:szCs w:val="22"/>
              </w:rPr>
            </w:pPr>
            <w:r w:rsidRPr="00F51021">
              <w:rPr>
                <w:sz w:val="22"/>
                <w:szCs w:val="22"/>
              </w:rPr>
              <w:t>1 db gépjármű</w:t>
            </w:r>
          </w:p>
          <w:p w14:paraId="007FF210" w14:textId="4C5D8BE6" w:rsidR="009E0809" w:rsidRPr="00F51021" w:rsidRDefault="0060524F" w:rsidP="00F51021">
            <w:pPr>
              <w:tabs>
                <w:tab w:val="right" w:leader="underscore" w:pos="9072"/>
              </w:tabs>
              <w:jc w:val="both"/>
              <w:rPr>
                <w:sz w:val="22"/>
                <w:szCs w:val="22"/>
                <w:u w:val="single"/>
              </w:rPr>
            </w:pPr>
            <w:r w:rsidRPr="00F51021">
              <w:rPr>
                <w:sz w:val="22"/>
                <w:szCs w:val="22"/>
              </w:rPr>
              <w:t>Az ajánlat kizárólag új személygépkocsira vonatkozhat. E tekintetben újnak minősül az a gépjármű, amely forgalomba helyezve sem Magyarországon, sem pedig külföldön nem volt, bemutató, illetve próbajárműként nem használták. A gépjárművekbe beépített valamennyi felszereltségi elem csak gyári beépítésű lehet. Gyári beépítésű az a felszereltségi elem, amelyet a gyártási</w:t>
            </w:r>
            <w:r w:rsidR="00165CAA" w:rsidRPr="00F51021">
              <w:rPr>
                <w:sz w:val="22"/>
                <w:szCs w:val="22"/>
              </w:rPr>
              <w:t xml:space="preserve"> </w:t>
            </w:r>
            <w:r w:rsidRPr="00F51021">
              <w:rPr>
                <w:sz w:val="22"/>
                <w:szCs w:val="22"/>
              </w:rPr>
              <w:t>folyamat során a gyártósoron vagy a gyártó telephelyén</w:t>
            </w:r>
            <w:r w:rsidR="00351934" w:rsidRPr="00F51021">
              <w:rPr>
                <w:sz w:val="22"/>
                <w:szCs w:val="22"/>
              </w:rPr>
              <w:t xml:space="preserve"> belül építettek be. </w:t>
            </w:r>
            <w:r w:rsidRPr="00F51021">
              <w:rPr>
                <w:sz w:val="22"/>
                <w:szCs w:val="22"/>
              </w:rPr>
              <w:t>A gépjármű kenőanyagokkal, hűtőfolyadékkal, ablakmosóval,</w:t>
            </w:r>
            <w:r w:rsidRPr="00F51021">
              <w:rPr>
                <w:rFonts w:ascii="Arial" w:hAnsi="Arial" w:cs="Arial"/>
                <w:sz w:val="22"/>
                <w:szCs w:val="22"/>
              </w:rPr>
              <w:t xml:space="preserve"> </w:t>
            </w:r>
            <w:r w:rsidRPr="00F51021">
              <w:rPr>
                <w:sz w:val="22"/>
                <w:szCs w:val="22"/>
              </w:rPr>
              <w:t>továbbá minden olyan anyaggal feltöltve kerüljön átadásra, amelyek a napi üzemszerű működéshez szükséges.</w:t>
            </w:r>
            <w:r w:rsidRPr="00F51021" w:rsidDel="005B7AD0">
              <w:rPr>
                <w:sz w:val="22"/>
                <w:szCs w:val="22"/>
              </w:rPr>
              <w:t xml:space="preserve"> </w:t>
            </w:r>
            <w:r w:rsidRPr="00F51021">
              <w:rPr>
                <w:sz w:val="22"/>
                <w:szCs w:val="22"/>
              </w:rPr>
              <w:t xml:space="preserve">A gépjármű rendelkezzen érvényes általános forgalomba helyezési engedéllyel, valamint magyar nyelvű kezelési utasítással. A gépjármű meghajtómotorjainak környezetvédelmi besorolása minimálisan meg kell, hogy feleljen az „EURO </w:t>
            </w:r>
            <w:proofErr w:type="gramStart"/>
            <w:r w:rsidRPr="00F51021">
              <w:rPr>
                <w:sz w:val="22"/>
                <w:szCs w:val="22"/>
              </w:rPr>
              <w:t>6”-</w:t>
            </w:r>
            <w:proofErr w:type="gramEnd"/>
            <w:r w:rsidRPr="00F51021">
              <w:rPr>
                <w:sz w:val="22"/>
                <w:szCs w:val="22"/>
              </w:rPr>
              <w:t xml:space="preserve">os normának. A gépjárművet forgalomba helyezve, hatósági jelzésekkel ellátva, </w:t>
            </w:r>
            <w:r w:rsidR="00616626">
              <w:rPr>
                <w:sz w:val="22"/>
                <w:szCs w:val="22"/>
              </w:rPr>
              <w:t xml:space="preserve">per-, </w:t>
            </w:r>
            <w:r w:rsidRPr="00F51021">
              <w:rPr>
                <w:sz w:val="22"/>
                <w:szCs w:val="22"/>
              </w:rPr>
              <w:t>teher- és igénymentesen kell az Ajánlatkérő rendelkezésére bocsátani.</w:t>
            </w:r>
            <w:r w:rsidRPr="00F51021" w:rsidDel="005B7AD0">
              <w:rPr>
                <w:sz w:val="22"/>
                <w:szCs w:val="22"/>
              </w:rPr>
              <w:t xml:space="preserve"> </w:t>
            </w:r>
          </w:p>
        </w:tc>
      </w:tr>
    </w:tbl>
    <w:p w14:paraId="5F09E349" w14:textId="77777777" w:rsidR="009E0809" w:rsidRPr="00F51021" w:rsidRDefault="009E0809" w:rsidP="009E0809">
      <w:pPr>
        <w:spacing w:before="120" w:after="240"/>
        <w:rPr>
          <w:smallCaps/>
          <w:sz w:val="22"/>
          <w:szCs w:val="22"/>
        </w:rPr>
      </w:pPr>
      <w:r w:rsidRPr="00F51021">
        <w:rPr>
          <w:b/>
          <w:smallCaps/>
          <w:sz w:val="22"/>
          <w:szCs w:val="22"/>
        </w:rPr>
        <w:t>II.3) A szerződés időtartama vagy a befejezés, a teljesítés határideje</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E0809" w:rsidRPr="00F51021" w14:paraId="79E1EE13" w14:textId="77777777" w:rsidTr="00F51021">
        <w:tc>
          <w:tcPr>
            <w:tcW w:w="10080" w:type="dxa"/>
          </w:tcPr>
          <w:p w14:paraId="7EBEC90E" w14:textId="783422C8" w:rsidR="00442E59" w:rsidRPr="00F51021" w:rsidRDefault="00442E59" w:rsidP="00442E59">
            <w:pPr>
              <w:autoSpaceDE w:val="0"/>
              <w:autoSpaceDN w:val="0"/>
              <w:adjustRightInd w:val="0"/>
              <w:rPr>
                <w:sz w:val="22"/>
                <w:szCs w:val="22"/>
              </w:rPr>
            </w:pPr>
            <w:r w:rsidRPr="00F51021">
              <w:rPr>
                <w:sz w:val="22"/>
                <w:szCs w:val="22"/>
              </w:rPr>
              <w:t>Egyszeri szállítás a gépjármű átadás- átvételével zárul.</w:t>
            </w:r>
          </w:p>
          <w:p w14:paraId="1668C0C7" w14:textId="23B5565C" w:rsidR="00442E59" w:rsidRPr="00F51021" w:rsidRDefault="00442E59" w:rsidP="00442E59">
            <w:pPr>
              <w:autoSpaceDE w:val="0"/>
              <w:autoSpaceDN w:val="0"/>
              <w:adjustRightInd w:val="0"/>
              <w:rPr>
                <w:sz w:val="22"/>
                <w:szCs w:val="22"/>
              </w:rPr>
            </w:pPr>
            <w:r w:rsidRPr="00F51021">
              <w:rPr>
                <w:sz w:val="22"/>
                <w:szCs w:val="22"/>
              </w:rPr>
              <w:t>Az ajánlattevő (Eladó) egy db végszámla benyújtására jogosult. A teljesítést igazoló okiratok a végszámla</w:t>
            </w:r>
          </w:p>
          <w:p w14:paraId="749283AF" w14:textId="77777777" w:rsidR="009E0809" w:rsidRPr="00F51021" w:rsidRDefault="00442E59" w:rsidP="00B209A8">
            <w:pPr>
              <w:rPr>
                <w:i/>
                <w:sz w:val="22"/>
                <w:szCs w:val="22"/>
              </w:rPr>
            </w:pPr>
            <w:r w:rsidRPr="00F51021">
              <w:rPr>
                <w:sz w:val="22"/>
                <w:szCs w:val="22"/>
              </w:rPr>
              <w:t>mellékletét kell, hogy képezzék. Az ajánlattétel, a szerződés és a kifizetések pénzneme a magyar forint.</w:t>
            </w:r>
          </w:p>
          <w:p w14:paraId="47CF61A6" w14:textId="0586E09F" w:rsidR="00F51021" w:rsidRPr="00F51021" w:rsidRDefault="00F51021" w:rsidP="00B209A8">
            <w:pPr>
              <w:rPr>
                <w:sz w:val="22"/>
                <w:szCs w:val="22"/>
              </w:rPr>
            </w:pPr>
            <w:r w:rsidRPr="00F51021">
              <w:rPr>
                <w:sz w:val="22"/>
                <w:szCs w:val="22"/>
              </w:rPr>
              <w:t>Előlegszámla benyújtható.</w:t>
            </w:r>
          </w:p>
        </w:tc>
      </w:tr>
    </w:tbl>
    <w:p w14:paraId="6B7747C2" w14:textId="77777777" w:rsidR="00507EF6" w:rsidRPr="00064352" w:rsidRDefault="00507EF6" w:rsidP="009E0809">
      <w:pPr>
        <w:spacing w:before="120" w:after="120"/>
        <w:rPr>
          <w:b/>
          <w:bCs/>
          <w:iCs/>
        </w:rPr>
      </w:pPr>
    </w:p>
    <w:p w14:paraId="5A08DD3A" w14:textId="77777777" w:rsidR="009E0809" w:rsidRPr="00064352" w:rsidRDefault="009E0809" w:rsidP="00781429">
      <w:pPr>
        <w:rPr>
          <w:b/>
          <w:iCs/>
        </w:rPr>
      </w:pPr>
      <w:r w:rsidRPr="00064352">
        <w:rPr>
          <w:b/>
          <w:bCs/>
          <w:iCs/>
        </w:rPr>
        <w:t xml:space="preserve">III. </w:t>
      </w:r>
      <w:r w:rsidRPr="00064352">
        <w:rPr>
          <w:b/>
          <w:bCs/>
          <w:iCs/>
          <w:caps/>
        </w:rPr>
        <w:t>szakasz</w:t>
      </w:r>
      <w:r w:rsidRPr="00064352">
        <w:rPr>
          <w:b/>
          <w:bCs/>
          <w:iCs/>
        </w:rPr>
        <w:t xml:space="preserve">: </w:t>
      </w:r>
      <w:r w:rsidRPr="00064352">
        <w:rPr>
          <w:b/>
          <w:bCs/>
          <w:iCs/>
          <w:caps/>
        </w:rPr>
        <w:t>jogi, gazdasági, pénzügyi és technikai információk</w:t>
      </w:r>
      <w:r w:rsidRPr="00064352">
        <w:rPr>
          <w:i/>
        </w:rPr>
        <w:t xml:space="preserve"> </w:t>
      </w:r>
    </w:p>
    <w:p w14:paraId="211BEEBC" w14:textId="77777777" w:rsidR="009E0809" w:rsidRPr="00064352" w:rsidRDefault="009E0809" w:rsidP="00781429">
      <w:pPr>
        <w:rPr>
          <w:rFonts w:ascii="Times New Roman Bold" w:hAnsi="Times New Roman Bold"/>
          <w:b/>
          <w:iCs/>
          <w:smallCaps/>
          <w:sz w:val="20"/>
          <w:szCs w:val="20"/>
        </w:rPr>
      </w:pPr>
      <w:r w:rsidRPr="00064352">
        <w:rPr>
          <w:rFonts w:ascii="Times New Roman Bold" w:hAnsi="Times New Roman Bold"/>
          <w:b/>
          <w:smallCaps/>
          <w:sz w:val="20"/>
          <w:szCs w:val="20"/>
        </w:rPr>
        <w:t>III.1) A szerződésre vonatkozó feltételek</w:t>
      </w:r>
      <w:r w:rsidRPr="00064352">
        <w:rPr>
          <w:i/>
          <w:sz w:val="20"/>
          <w:szCs w:val="20"/>
        </w:rPr>
        <w:t xml:space="preserve">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E0809" w:rsidRPr="00781429" w14:paraId="6B098FBD" w14:textId="77777777" w:rsidTr="00F51021">
        <w:tc>
          <w:tcPr>
            <w:tcW w:w="10080" w:type="dxa"/>
            <w:tcBorders>
              <w:top w:val="single" w:sz="4" w:space="0" w:color="auto"/>
              <w:left w:val="single" w:sz="4" w:space="0" w:color="auto"/>
              <w:bottom w:val="single" w:sz="4" w:space="0" w:color="auto"/>
              <w:right w:val="single" w:sz="4" w:space="0" w:color="auto"/>
            </w:tcBorders>
          </w:tcPr>
          <w:p w14:paraId="47A27504" w14:textId="11EFCDA2" w:rsidR="009E0809" w:rsidRPr="00781429" w:rsidRDefault="009E0809" w:rsidP="00276EE9">
            <w:pPr>
              <w:autoSpaceDE w:val="0"/>
              <w:autoSpaceDN w:val="0"/>
              <w:adjustRightInd w:val="0"/>
              <w:jc w:val="both"/>
              <w:rPr>
                <w:b/>
                <w:sz w:val="22"/>
                <w:szCs w:val="22"/>
              </w:rPr>
            </w:pPr>
            <w:r w:rsidRPr="00781429">
              <w:rPr>
                <w:b/>
                <w:sz w:val="22"/>
                <w:szCs w:val="22"/>
              </w:rPr>
              <w:t xml:space="preserve">III.1.1) </w:t>
            </w:r>
            <w:commentRangeStart w:id="0"/>
            <w:r w:rsidRPr="00781429">
              <w:rPr>
                <w:b/>
                <w:sz w:val="22"/>
                <w:szCs w:val="22"/>
              </w:rPr>
              <w:t>A szerződés</w:t>
            </w:r>
            <w:r w:rsidR="00464C5C">
              <w:rPr>
                <w:b/>
                <w:sz w:val="22"/>
                <w:szCs w:val="22"/>
              </w:rPr>
              <w:t xml:space="preserve"> megerősítése</w:t>
            </w:r>
            <w:r w:rsidR="009C2D5D">
              <w:rPr>
                <w:b/>
                <w:sz w:val="22"/>
                <w:szCs w:val="22"/>
              </w:rPr>
              <w:t xml:space="preserve"> és biztosítása</w:t>
            </w:r>
            <w:r w:rsidRPr="00781429">
              <w:rPr>
                <w:b/>
                <w:sz w:val="22"/>
                <w:szCs w:val="22"/>
              </w:rPr>
              <w:t xml:space="preserve"> </w:t>
            </w:r>
            <w:commentRangeEnd w:id="0"/>
            <w:r w:rsidR="00464C5C">
              <w:rPr>
                <w:rStyle w:val="Jegyzethivatkozs"/>
              </w:rPr>
              <w:commentReference w:id="0"/>
            </w:r>
            <w:r w:rsidRPr="00781429">
              <w:rPr>
                <w:i/>
                <w:sz w:val="22"/>
                <w:szCs w:val="22"/>
              </w:rPr>
              <w:t>(adott esetben)</w:t>
            </w:r>
          </w:p>
          <w:p w14:paraId="0E0A543B" w14:textId="30443D71" w:rsidR="005D155E" w:rsidRPr="00781429" w:rsidRDefault="005D155E" w:rsidP="00276EE9">
            <w:pPr>
              <w:autoSpaceDE w:val="0"/>
              <w:autoSpaceDN w:val="0"/>
              <w:adjustRightInd w:val="0"/>
              <w:jc w:val="both"/>
              <w:rPr>
                <w:sz w:val="22"/>
                <w:szCs w:val="22"/>
              </w:rPr>
            </w:pPr>
            <w:r w:rsidRPr="00781429">
              <w:rPr>
                <w:sz w:val="22"/>
                <w:szCs w:val="22"/>
              </w:rPr>
              <w:t>Amennyiben a teljesítésre a szerződésben rögzített szállítási határidőhöz képest késedelmesen kerül sor, az ajánlatkérő további 20 napos póthatáridőt tűz. Ezt követően, ha a késedelem meghaladja a kötbér maximumát, vagy a nyertes ajánlattevő még mindig késedelembe van az Ajánlatkérő fenntartja magának a jogot, hogy a szerződéstől elálljon, vagy azt felbontsa, és meghiúsulási kötbérre tartson igényt.</w:t>
            </w:r>
          </w:p>
          <w:p w14:paraId="63BA92D6" w14:textId="7ED65706" w:rsidR="005D155E" w:rsidRPr="00781429" w:rsidRDefault="005D155E" w:rsidP="00276EE9">
            <w:pPr>
              <w:autoSpaceDE w:val="0"/>
              <w:autoSpaceDN w:val="0"/>
              <w:adjustRightInd w:val="0"/>
              <w:jc w:val="both"/>
              <w:rPr>
                <w:sz w:val="22"/>
                <w:szCs w:val="22"/>
              </w:rPr>
            </w:pPr>
            <w:r w:rsidRPr="00781429">
              <w:rPr>
                <w:b/>
                <w:bCs/>
                <w:sz w:val="22"/>
                <w:szCs w:val="22"/>
              </w:rPr>
              <w:t xml:space="preserve">Késedelmi kötbér: </w:t>
            </w:r>
            <w:r w:rsidRPr="00781429">
              <w:rPr>
                <w:sz w:val="22"/>
                <w:szCs w:val="22"/>
              </w:rPr>
              <w:t>a nettó vételár 1 % -a/nap. A késedelmi kötbér összege maximum 30 napig kerül felszámításra, ezt követően a Vevő jogosult a szerződéstől egyoldalú jognyilatkozattal elállni, illetve azt felmondani.</w:t>
            </w:r>
          </w:p>
          <w:p w14:paraId="1166ACFB" w14:textId="77777777" w:rsidR="005D155E" w:rsidRPr="00781429" w:rsidRDefault="005D155E" w:rsidP="00276EE9">
            <w:pPr>
              <w:autoSpaceDE w:val="0"/>
              <w:autoSpaceDN w:val="0"/>
              <w:adjustRightInd w:val="0"/>
              <w:jc w:val="both"/>
              <w:rPr>
                <w:sz w:val="22"/>
                <w:szCs w:val="22"/>
              </w:rPr>
            </w:pPr>
            <w:r w:rsidRPr="00781429">
              <w:rPr>
                <w:sz w:val="22"/>
                <w:szCs w:val="22"/>
              </w:rPr>
              <w:t xml:space="preserve">Amennyiben a teljesítésre késedelmesen kerül sor, az ajánlatkérő további 20 napos póthatáridőt tűz. </w:t>
            </w:r>
          </w:p>
          <w:p w14:paraId="3D4E0206" w14:textId="151CEAC1" w:rsidR="005D155E" w:rsidRPr="00781429" w:rsidRDefault="005D155E" w:rsidP="00781429">
            <w:pPr>
              <w:autoSpaceDE w:val="0"/>
              <w:autoSpaceDN w:val="0"/>
              <w:adjustRightInd w:val="0"/>
              <w:rPr>
                <w:sz w:val="22"/>
                <w:szCs w:val="22"/>
              </w:rPr>
            </w:pPr>
            <w:r w:rsidRPr="00781429">
              <w:rPr>
                <w:b/>
                <w:bCs/>
                <w:sz w:val="22"/>
                <w:szCs w:val="22"/>
              </w:rPr>
              <w:t xml:space="preserve">Meghiúsulási kötbér: </w:t>
            </w:r>
            <w:r w:rsidRPr="00781429">
              <w:rPr>
                <w:sz w:val="22"/>
                <w:szCs w:val="22"/>
              </w:rPr>
              <w:t>a nettó vételár 20%-a.</w:t>
            </w:r>
          </w:p>
          <w:p w14:paraId="3E7008AC" w14:textId="5ED45924" w:rsidR="009E0809" w:rsidRPr="00781429" w:rsidRDefault="005D155E" w:rsidP="00781429">
            <w:pPr>
              <w:autoSpaceDE w:val="0"/>
              <w:autoSpaceDN w:val="0"/>
              <w:adjustRightInd w:val="0"/>
              <w:rPr>
                <w:sz w:val="22"/>
                <w:szCs w:val="22"/>
              </w:rPr>
            </w:pPr>
            <w:r w:rsidRPr="00781429">
              <w:rPr>
                <w:b/>
                <w:bCs/>
                <w:sz w:val="22"/>
                <w:szCs w:val="22"/>
              </w:rPr>
              <w:t xml:space="preserve">Hibás teljesítési kötbér: </w:t>
            </w:r>
            <w:r w:rsidRPr="00781429">
              <w:rPr>
                <w:sz w:val="22"/>
                <w:szCs w:val="22"/>
              </w:rPr>
              <w:t>a nettó vételár 10%-a.</w:t>
            </w:r>
          </w:p>
        </w:tc>
      </w:tr>
      <w:tr w:rsidR="009E0809" w:rsidRPr="00781429" w14:paraId="66CCA12A" w14:textId="77777777" w:rsidTr="00F51021">
        <w:tc>
          <w:tcPr>
            <w:tcW w:w="10080" w:type="dxa"/>
            <w:tcBorders>
              <w:top w:val="single" w:sz="4" w:space="0" w:color="auto"/>
              <w:left w:val="single" w:sz="4" w:space="0" w:color="auto"/>
              <w:bottom w:val="single" w:sz="4" w:space="0" w:color="auto"/>
              <w:right w:val="single" w:sz="4" w:space="0" w:color="auto"/>
            </w:tcBorders>
          </w:tcPr>
          <w:p w14:paraId="68DC3D05" w14:textId="77777777" w:rsidR="009E0809" w:rsidRPr="00781429" w:rsidRDefault="009E0809" w:rsidP="00781429">
            <w:pPr>
              <w:autoSpaceDE w:val="0"/>
              <w:autoSpaceDN w:val="0"/>
              <w:adjustRightInd w:val="0"/>
              <w:rPr>
                <w:sz w:val="22"/>
                <w:szCs w:val="22"/>
              </w:rPr>
            </w:pPr>
            <w:r w:rsidRPr="00781429">
              <w:rPr>
                <w:sz w:val="22"/>
                <w:szCs w:val="22"/>
              </w:rPr>
              <w:br w:type="page"/>
            </w:r>
            <w:r w:rsidRPr="00781429">
              <w:rPr>
                <w:b/>
                <w:sz w:val="22"/>
                <w:szCs w:val="22"/>
              </w:rPr>
              <w:t xml:space="preserve">III.1.2) </w:t>
            </w:r>
            <w:r w:rsidRPr="00781429">
              <w:rPr>
                <w:b/>
                <w:bCs/>
                <w:sz w:val="22"/>
                <w:szCs w:val="22"/>
              </w:rPr>
              <w:t xml:space="preserve">Fő finanszírozási és fizetési feltételek és/vagy hivatkozás a vonatkozó jogszabályi rendelkezésekre </w:t>
            </w:r>
          </w:p>
          <w:p w14:paraId="641DD04A" w14:textId="68852063" w:rsidR="009E0809" w:rsidRPr="00781429" w:rsidRDefault="00C52688" w:rsidP="00781429">
            <w:pPr>
              <w:jc w:val="both"/>
              <w:rPr>
                <w:b/>
                <w:sz w:val="22"/>
                <w:szCs w:val="22"/>
              </w:rPr>
            </w:pPr>
            <w:r w:rsidRPr="00781429">
              <w:rPr>
                <w:sz w:val="22"/>
                <w:szCs w:val="22"/>
              </w:rPr>
              <w:t>A gépjármű vételárát az</w:t>
            </w:r>
            <w:r w:rsidR="000463F3" w:rsidRPr="00781429">
              <w:rPr>
                <w:sz w:val="22"/>
                <w:szCs w:val="22"/>
              </w:rPr>
              <w:t xml:space="preserve"> ajánlatkérő a </w:t>
            </w:r>
            <w:r w:rsidR="00721238" w:rsidRPr="00781429">
              <w:rPr>
                <w:sz w:val="22"/>
                <w:szCs w:val="22"/>
              </w:rPr>
              <w:t>banki átutalással, a megrendelésben</w:t>
            </w:r>
            <w:r w:rsidR="000918E3" w:rsidRPr="00781429">
              <w:rPr>
                <w:sz w:val="22"/>
                <w:szCs w:val="22"/>
              </w:rPr>
              <w:t>/szerződésben</w:t>
            </w:r>
            <w:r w:rsidR="00721238" w:rsidRPr="00781429">
              <w:rPr>
                <w:sz w:val="22"/>
                <w:szCs w:val="22"/>
              </w:rPr>
              <w:t xml:space="preserve"> rögzített fizetési ütemezés szerint egyenlíti ki</w:t>
            </w:r>
          </w:p>
        </w:tc>
      </w:tr>
      <w:tr w:rsidR="009E0809" w:rsidRPr="00781429" w14:paraId="5897ED31" w14:textId="77777777" w:rsidTr="00F51021">
        <w:trPr>
          <w:trHeight w:val="836"/>
        </w:trPr>
        <w:tc>
          <w:tcPr>
            <w:tcW w:w="10080" w:type="dxa"/>
            <w:tcBorders>
              <w:top w:val="single" w:sz="4" w:space="0" w:color="auto"/>
              <w:left w:val="single" w:sz="4" w:space="0" w:color="auto"/>
              <w:bottom w:val="single" w:sz="4" w:space="0" w:color="auto"/>
              <w:right w:val="single" w:sz="4" w:space="0" w:color="auto"/>
            </w:tcBorders>
          </w:tcPr>
          <w:p w14:paraId="07D17CBC" w14:textId="1374787C" w:rsidR="009E0809" w:rsidRPr="00781429" w:rsidRDefault="009E0809" w:rsidP="00781429">
            <w:pPr>
              <w:rPr>
                <w:sz w:val="22"/>
                <w:szCs w:val="22"/>
              </w:rPr>
            </w:pPr>
            <w:r w:rsidRPr="00781429">
              <w:rPr>
                <w:b/>
                <w:sz w:val="22"/>
                <w:szCs w:val="22"/>
              </w:rPr>
              <w:t>III.1.</w:t>
            </w:r>
            <w:r w:rsidR="00F51021" w:rsidRPr="00781429">
              <w:rPr>
                <w:b/>
                <w:sz w:val="22"/>
                <w:szCs w:val="22"/>
              </w:rPr>
              <w:t>3</w:t>
            </w:r>
            <w:r w:rsidRPr="00781429">
              <w:rPr>
                <w:b/>
                <w:sz w:val="22"/>
                <w:szCs w:val="22"/>
              </w:rPr>
              <w:t>) V</w:t>
            </w:r>
            <w:r w:rsidRPr="00781429">
              <w:rPr>
                <w:b/>
                <w:bCs/>
                <w:sz w:val="22"/>
                <w:szCs w:val="22"/>
              </w:rPr>
              <w:t>onatkoznak-e a szerződés teljesítésére egyéb különleges feltételek?</w:t>
            </w:r>
            <w:r w:rsidRPr="00781429">
              <w:rPr>
                <w:b/>
                <w:sz w:val="22"/>
                <w:szCs w:val="22"/>
              </w:rPr>
              <w:t xml:space="preserve"> </w:t>
            </w:r>
            <w:r w:rsidRPr="00781429">
              <w:rPr>
                <w:sz w:val="22"/>
                <w:szCs w:val="22"/>
              </w:rPr>
              <w:t xml:space="preserve"> </w:t>
            </w:r>
            <w:r w:rsidRPr="00781429">
              <w:rPr>
                <w:i/>
                <w:sz w:val="22"/>
                <w:szCs w:val="22"/>
              </w:rPr>
              <w:t>(adott esetben</w:t>
            </w:r>
            <w:r w:rsidR="00F51021" w:rsidRPr="00781429">
              <w:rPr>
                <w:sz w:val="22"/>
                <w:szCs w:val="22"/>
              </w:rPr>
              <w:t>)</w:t>
            </w:r>
          </w:p>
          <w:p w14:paraId="22EC26C4" w14:textId="7F7FE179" w:rsidR="00F51021" w:rsidRPr="00781429" w:rsidRDefault="00F51021" w:rsidP="00781429">
            <w:pPr>
              <w:rPr>
                <w:sz w:val="22"/>
                <w:szCs w:val="22"/>
              </w:rPr>
            </w:pPr>
            <w:r w:rsidRPr="00781429">
              <w:rPr>
                <w:sz w:val="22"/>
                <w:szCs w:val="22"/>
              </w:rPr>
              <w:t>nem</w:t>
            </w:r>
          </w:p>
        </w:tc>
      </w:tr>
    </w:tbl>
    <w:p w14:paraId="57734F49" w14:textId="77777777" w:rsidR="009E0809" w:rsidRPr="00064352" w:rsidRDefault="009E0809" w:rsidP="00781429">
      <w:pPr>
        <w:rPr>
          <w:rFonts w:ascii="Times New Roman Bold" w:hAnsi="Times New Roman Bold"/>
          <w:b/>
          <w:smallCaps/>
          <w:sz w:val="20"/>
          <w:szCs w:val="20"/>
        </w:rPr>
      </w:pPr>
      <w:r w:rsidRPr="00064352">
        <w:rPr>
          <w:b/>
          <w:sz w:val="20"/>
          <w:szCs w:val="20"/>
        </w:rPr>
        <w:t xml:space="preserve">III.2) </w:t>
      </w:r>
      <w:r w:rsidRPr="00064352">
        <w:rPr>
          <w:rFonts w:ascii="Times New Roman Bold" w:hAnsi="Times New Roman Bold"/>
          <w:b/>
          <w:smallCaps/>
          <w:sz w:val="20"/>
          <w:szCs w:val="20"/>
        </w:rPr>
        <w:t>Részvételi feltételek</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E0809" w:rsidRPr="00F51021" w14:paraId="36DEE0DD" w14:textId="77777777" w:rsidTr="00F51021">
        <w:trPr>
          <w:trHeight w:val="705"/>
        </w:trPr>
        <w:tc>
          <w:tcPr>
            <w:tcW w:w="10080" w:type="dxa"/>
            <w:tcBorders>
              <w:top w:val="single" w:sz="4" w:space="0" w:color="auto"/>
              <w:left w:val="single" w:sz="4" w:space="0" w:color="auto"/>
              <w:bottom w:val="single" w:sz="4" w:space="0" w:color="auto"/>
              <w:right w:val="single" w:sz="4" w:space="0" w:color="auto"/>
            </w:tcBorders>
          </w:tcPr>
          <w:p w14:paraId="7DB57F3A" w14:textId="77777777" w:rsidR="009E0809" w:rsidRPr="00F51021" w:rsidRDefault="009E0809" w:rsidP="00781429">
            <w:pPr>
              <w:jc w:val="both"/>
              <w:rPr>
                <w:b/>
                <w:sz w:val="22"/>
                <w:szCs w:val="22"/>
              </w:rPr>
            </w:pPr>
            <w:r w:rsidRPr="00F51021">
              <w:rPr>
                <w:b/>
                <w:sz w:val="22"/>
                <w:szCs w:val="22"/>
              </w:rPr>
              <w:t xml:space="preserve">III.2.1) </w:t>
            </w:r>
            <w:r w:rsidRPr="00F51021">
              <w:rPr>
                <w:b/>
                <w:bCs/>
                <w:sz w:val="22"/>
                <w:szCs w:val="22"/>
              </w:rPr>
              <w:t>Az ajánlattevő személyes helyzetére vonatkozó adatok (kizáró okok), ideértve a szakmai és cégnyilvántartásokba történő bejegyzésre</w:t>
            </w:r>
            <w:r w:rsidRPr="00F51021">
              <w:rPr>
                <w:sz w:val="22"/>
                <w:szCs w:val="22"/>
              </w:rPr>
              <w:t xml:space="preserve"> </w:t>
            </w:r>
            <w:r w:rsidRPr="00F51021">
              <w:rPr>
                <w:b/>
                <w:bCs/>
                <w:sz w:val="22"/>
                <w:szCs w:val="22"/>
              </w:rPr>
              <w:t>vonatkozó előírásokat is</w:t>
            </w:r>
            <w:r w:rsidRPr="00F51021">
              <w:rPr>
                <w:b/>
                <w:sz w:val="22"/>
                <w:szCs w:val="22"/>
              </w:rPr>
              <w:t xml:space="preserve"> </w:t>
            </w:r>
          </w:p>
        </w:tc>
      </w:tr>
      <w:tr w:rsidR="009E0809" w:rsidRPr="00F51021" w14:paraId="1D02A73E" w14:textId="77777777" w:rsidTr="00F51021">
        <w:trPr>
          <w:trHeight w:val="1335"/>
        </w:trPr>
        <w:tc>
          <w:tcPr>
            <w:tcW w:w="10080" w:type="dxa"/>
            <w:tcBorders>
              <w:top w:val="single" w:sz="4" w:space="0" w:color="auto"/>
              <w:left w:val="single" w:sz="4" w:space="0" w:color="auto"/>
              <w:bottom w:val="single" w:sz="4" w:space="0" w:color="auto"/>
              <w:right w:val="single" w:sz="4" w:space="0" w:color="auto"/>
            </w:tcBorders>
          </w:tcPr>
          <w:p w14:paraId="1F653D74" w14:textId="77777777" w:rsidR="009E0809" w:rsidRPr="00F51021" w:rsidRDefault="009E0809" w:rsidP="00781429">
            <w:pPr>
              <w:rPr>
                <w:sz w:val="22"/>
                <w:szCs w:val="22"/>
              </w:rPr>
            </w:pPr>
            <w:r w:rsidRPr="00F51021">
              <w:rPr>
                <w:sz w:val="22"/>
                <w:szCs w:val="22"/>
              </w:rPr>
              <w:t xml:space="preserve">Az </w:t>
            </w:r>
            <w:r w:rsidR="00B209A8" w:rsidRPr="00F51021">
              <w:rPr>
                <w:sz w:val="22"/>
                <w:szCs w:val="22"/>
              </w:rPr>
              <w:t>ajánlatkérő által előírt kizáró okok</w:t>
            </w:r>
            <w:r w:rsidRPr="00F51021">
              <w:rPr>
                <w:sz w:val="22"/>
                <w:szCs w:val="22"/>
              </w:rPr>
              <w:t xml:space="preserve"> és a megkövetelt igazolási mód:</w:t>
            </w:r>
          </w:p>
          <w:p w14:paraId="09F34357" w14:textId="4386A389" w:rsidR="0099788D" w:rsidRPr="00F51021" w:rsidRDefault="0099788D" w:rsidP="00781429">
            <w:pPr>
              <w:autoSpaceDE w:val="0"/>
              <w:autoSpaceDN w:val="0"/>
              <w:adjustRightInd w:val="0"/>
              <w:ind w:firstLine="204"/>
              <w:jc w:val="both"/>
              <w:rPr>
                <w:sz w:val="22"/>
                <w:szCs w:val="22"/>
              </w:rPr>
            </w:pPr>
            <w:r w:rsidRPr="00F51021">
              <w:rPr>
                <w:sz w:val="22"/>
                <w:szCs w:val="22"/>
              </w:rPr>
              <w:t xml:space="preserve">Az eljárásban nem lehet ajánlattevő, alvállalkozó vagy erőforrást nyújtó </w:t>
            </w:r>
            <w:r w:rsidR="004004BF">
              <w:rPr>
                <w:sz w:val="22"/>
                <w:szCs w:val="22"/>
              </w:rPr>
              <w:t xml:space="preserve">olyan </w:t>
            </w:r>
            <w:r w:rsidRPr="00F51021">
              <w:rPr>
                <w:sz w:val="22"/>
                <w:szCs w:val="22"/>
              </w:rPr>
              <w:t xml:space="preserve">szervezet, </w:t>
            </w:r>
          </w:p>
          <w:p w14:paraId="546B1CEC" w14:textId="6B747508" w:rsidR="0099788D" w:rsidRPr="00F51021" w:rsidRDefault="0099788D" w:rsidP="00781429">
            <w:pPr>
              <w:autoSpaceDE w:val="0"/>
              <w:autoSpaceDN w:val="0"/>
              <w:adjustRightInd w:val="0"/>
              <w:ind w:firstLine="204"/>
              <w:jc w:val="both"/>
              <w:rPr>
                <w:sz w:val="22"/>
                <w:szCs w:val="22"/>
              </w:rPr>
            </w:pPr>
            <w:r w:rsidRPr="00F51021">
              <w:rPr>
                <w:i/>
                <w:iCs/>
                <w:sz w:val="22"/>
                <w:szCs w:val="22"/>
              </w:rPr>
              <w:t>a)</w:t>
            </w:r>
            <w:r w:rsidR="00797908" w:rsidRPr="00F51021">
              <w:rPr>
                <w:i/>
                <w:iCs/>
                <w:sz w:val="22"/>
                <w:szCs w:val="22"/>
              </w:rPr>
              <w:t xml:space="preserve"> aki </w:t>
            </w:r>
            <w:r w:rsidRPr="00F51021">
              <w:rPr>
                <w:sz w:val="22"/>
                <w:szCs w:val="22"/>
              </w:rPr>
              <w:t xml:space="preserve">végelszámolás alatt áll, vagy az ellene indított csődeljárás vagy felszámolási eljárás folyamatban van, </w:t>
            </w:r>
            <w:proofErr w:type="gramStart"/>
            <w:r w:rsidRPr="00F51021">
              <w:rPr>
                <w:sz w:val="22"/>
                <w:szCs w:val="22"/>
              </w:rPr>
              <w:t>illetőleg</w:t>
            </w:r>
            <w:proofErr w:type="gramEnd"/>
            <w:r w:rsidRPr="00F51021">
              <w:rPr>
                <w:sz w:val="22"/>
                <w:szCs w:val="22"/>
              </w:rPr>
              <w:t xml:space="preserve"> ha az ajánlattevő (alvállalkozó) személyes joga szerinti hasonló eljárás van folyamatban, vagy aki személyes joga szerint hasonló helyzetben van;</w:t>
            </w:r>
          </w:p>
          <w:p w14:paraId="2C416C0B" w14:textId="77777777" w:rsidR="0099788D" w:rsidRPr="00F51021" w:rsidRDefault="0099788D" w:rsidP="00781429">
            <w:pPr>
              <w:autoSpaceDE w:val="0"/>
              <w:autoSpaceDN w:val="0"/>
              <w:adjustRightInd w:val="0"/>
              <w:ind w:firstLine="204"/>
              <w:jc w:val="both"/>
              <w:rPr>
                <w:sz w:val="22"/>
                <w:szCs w:val="22"/>
              </w:rPr>
            </w:pPr>
            <w:r w:rsidRPr="00F51021">
              <w:rPr>
                <w:i/>
                <w:iCs/>
                <w:sz w:val="22"/>
                <w:szCs w:val="22"/>
              </w:rPr>
              <w:t xml:space="preserve">b) </w:t>
            </w:r>
            <w:r w:rsidR="00797908" w:rsidRPr="00F51021">
              <w:rPr>
                <w:i/>
                <w:iCs/>
                <w:sz w:val="22"/>
                <w:szCs w:val="22"/>
              </w:rPr>
              <w:t xml:space="preserve">aki </w:t>
            </w:r>
            <w:r w:rsidRPr="00F51021">
              <w:rPr>
                <w:sz w:val="22"/>
                <w:szCs w:val="22"/>
              </w:rPr>
              <w:t>tevékenységét felfüggesztette vagy akinek tevékenységét felfüggesztették;</w:t>
            </w:r>
          </w:p>
          <w:p w14:paraId="64DAA175" w14:textId="77777777" w:rsidR="0099788D" w:rsidRPr="00F51021" w:rsidRDefault="0099788D" w:rsidP="00781429">
            <w:pPr>
              <w:autoSpaceDE w:val="0"/>
              <w:autoSpaceDN w:val="0"/>
              <w:adjustRightInd w:val="0"/>
              <w:ind w:firstLine="204"/>
              <w:jc w:val="both"/>
              <w:rPr>
                <w:sz w:val="22"/>
                <w:szCs w:val="22"/>
              </w:rPr>
            </w:pPr>
            <w:r w:rsidRPr="00F51021">
              <w:rPr>
                <w:i/>
                <w:iCs/>
                <w:sz w:val="22"/>
                <w:szCs w:val="22"/>
              </w:rPr>
              <w:t>c</w:t>
            </w:r>
            <w:r w:rsidR="00D563CA" w:rsidRPr="00F51021">
              <w:rPr>
                <w:i/>
                <w:iCs/>
                <w:sz w:val="22"/>
                <w:szCs w:val="22"/>
              </w:rPr>
              <w:t>)</w:t>
            </w:r>
            <w:r w:rsidRPr="00F51021">
              <w:rPr>
                <w:i/>
                <w:iCs/>
                <w:sz w:val="22"/>
                <w:szCs w:val="22"/>
              </w:rPr>
              <w:t xml:space="preserve"> </w:t>
            </w:r>
            <w:r w:rsidR="00797908" w:rsidRPr="00F51021">
              <w:rPr>
                <w:i/>
                <w:iCs/>
                <w:sz w:val="22"/>
                <w:szCs w:val="22"/>
              </w:rPr>
              <w:t xml:space="preserve">akinek </w:t>
            </w:r>
            <w:r w:rsidRPr="00F51021">
              <w:rPr>
                <w:sz w:val="22"/>
                <w:szCs w:val="22"/>
              </w:rPr>
              <w:t xml:space="preserve">gazdasági, illetőleg szakmai tevékenységével kapcsolatban </w:t>
            </w:r>
            <w:r w:rsidR="00797908" w:rsidRPr="00F51021">
              <w:rPr>
                <w:sz w:val="22"/>
                <w:szCs w:val="22"/>
              </w:rPr>
              <w:t xml:space="preserve">a szervezet tulajdonosa, vezető tisztségviselője vagy alkalmazottja </w:t>
            </w:r>
            <w:r w:rsidRPr="00F51021">
              <w:rPr>
                <w:sz w:val="22"/>
                <w:szCs w:val="22"/>
              </w:rPr>
              <w:t xml:space="preserve">jogerős bírósági ítéletben megállapított bűncselekményt követett el, amíg a büntetett előélethez fűződő hátrányok alól nem mentesült; illetőleg akinek tevékenységét bíróság jogerős ítéletében korlátozta, az eltiltás ideje alatt. </w:t>
            </w:r>
          </w:p>
          <w:p w14:paraId="3270FFF0" w14:textId="6125BB0D" w:rsidR="0099788D" w:rsidRPr="00F51021" w:rsidRDefault="0099788D" w:rsidP="00781429">
            <w:pPr>
              <w:autoSpaceDE w:val="0"/>
              <w:autoSpaceDN w:val="0"/>
              <w:adjustRightInd w:val="0"/>
              <w:ind w:firstLine="204"/>
              <w:jc w:val="both"/>
              <w:rPr>
                <w:b/>
                <w:sz w:val="22"/>
                <w:szCs w:val="22"/>
              </w:rPr>
            </w:pPr>
            <w:r w:rsidRPr="00F51021">
              <w:rPr>
                <w:b/>
                <w:sz w:val="22"/>
                <w:szCs w:val="22"/>
              </w:rPr>
              <w:lastRenderedPageBreak/>
              <w:t>Az ajánlat</w:t>
            </w:r>
            <w:r w:rsidR="00F51021" w:rsidRPr="00F51021">
              <w:rPr>
                <w:b/>
                <w:sz w:val="22"/>
                <w:szCs w:val="22"/>
              </w:rPr>
              <w:t xml:space="preserve">tevő </w:t>
            </w:r>
            <w:r w:rsidRPr="00F51021">
              <w:rPr>
                <w:b/>
                <w:sz w:val="22"/>
                <w:szCs w:val="22"/>
              </w:rPr>
              <w:t>az ajánlat</w:t>
            </w:r>
            <w:r w:rsidR="00F51021" w:rsidRPr="00F51021">
              <w:rPr>
                <w:b/>
                <w:sz w:val="22"/>
                <w:szCs w:val="22"/>
              </w:rPr>
              <w:t xml:space="preserve">tétel során </w:t>
            </w:r>
            <w:r w:rsidRPr="00F51021">
              <w:rPr>
                <w:b/>
                <w:sz w:val="22"/>
                <w:szCs w:val="22"/>
              </w:rPr>
              <w:t xml:space="preserve">köteles </w:t>
            </w:r>
            <w:r w:rsidR="000E09D7" w:rsidRPr="00F51021">
              <w:rPr>
                <w:b/>
                <w:sz w:val="22"/>
                <w:szCs w:val="22"/>
              </w:rPr>
              <w:t>nyilatkozni</w:t>
            </w:r>
            <w:r w:rsidRPr="00F51021">
              <w:rPr>
                <w:b/>
                <w:sz w:val="22"/>
                <w:szCs w:val="22"/>
              </w:rPr>
              <w:t xml:space="preserve"> az </w:t>
            </w:r>
            <w:r w:rsidR="00F95A6E" w:rsidRPr="00F51021">
              <w:rPr>
                <w:b/>
                <w:sz w:val="22"/>
                <w:szCs w:val="22"/>
              </w:rPr>
              <w:t>előzőekben megjelenített</w:t>
            </w:r>
            <w:r w:rsidRPr="00F51021">
              <w:rPr>
                <w:b/>
                <w:sz w:val="22"/>
                <w:szCs w:val="22"/>
              </w:rPr>
              <w:t xml:space="preserve"> kizáró okok</w:t>
            </w:r>
            <w:r w:rsidR="00F51021" w:rsidRPr="00F51021">
              <w:rPr>
                <w:b/>
                <w:sz w:val="22"/>
                <w:szCs w:val="22"/>
              </w:rPr>
              <w:t>ról.</w:t>
            </w:r>
          </w:p>
          <w:p w14:paraId="34176C63" w14:textId="37B06C23" w:rsidR="00F95A6E" w:rsidRPr="00C45FA4" w:rsidRDefault="00F95A6E" w:rsidP="00781429">
            <w:pPr>
              <w:autoSpaceDE w:val="0"/>
              <w:autoSpaceDN w:val="0"/>
              <w:adjustRightInd w:val="0"/>
              <w:ind w:firstLine="204"/>
              <w:jc w:val="both"/>
              <w:rPr>
                <w:sz w:val="22"/>
                <w:szCs w:val="22"/>
              </w:rPr>
            </w:pPr>
            <w:r w:rsidRPr="00C45FA4">
              <w:rPr>
                <w:sz w:val="22"/>
                <w:szCs w:val="22"/>
              </w:rPr>
              <w:t xml:space="preserve">Az eljárásban nem lehet továbbá ajánlattevő, a </w:t>
            </w:r>
            <w:commentRangeStart w:id="1"/>
            <w:r w:rsidRPr="00C45FA4">
              <w:rPr>
                <w:sz w:val="22"/>
                <w:szCs w:val="22"/>
              </w:rPr>
              <w:t>beszerzés</w:t>
            </w:r>
            <w:commentRangeEnd w:id="1"/>
            <w:r w:rsidR="004004BF" w:rsidRPr="00C45FA4">
              <w:rPr>
                <w:rStyle w:val="Jegyzethivatkozs"/>
              </w:rPr>
              <w:commentReference w:id="1"/>
            </w:r>
            <w:r w:rsidRPr="00C45FA4">
              <w:rPr>
                <w:sz w:val="22"/>
                <w:szCs w:val="22"/>
              </w:rPr>
              <w:t xml:space="preserve"> értékének tíz százalékát meghaladó mértékben igénybe venni kívánt alvállalkozó vagy erőforrást nyújtó szervezet, alvállalkozó, aki</w:t>
            </w:r>
          </w:p>
          <w:p w14:paraId="01A5CF69" w14:textId="77777777" w:rsidR="00F95A6E" w:rsidRPr="00C45FA4" w:rsidRDefault="00F95A6E" w:rsidP="00781429">
            <w:pPr>
              <w:autoSpaceDE w:val="0"/>
              <w:autoSpaceDN w:val="0"/>
              <w:adjustRightInd w:val="0"/>
              <w:ind w:firstLine="204"/>
              <w:jc w:val="both"/>
              <w:rPr>
                <w:sz w:val="22"/>
                <w:szCs w:val="22"/>
              </w:rPr>
            </w:pPr>
            <w:r w:rsidRPr="00C45FA4">
              <w:rPr>
                <w:i/>
                <w:iCs/>
                <w:sz w:val="22"/>
                <w:szCs w:val="22"/>
              </w:rPr>
              <w:t xml:space="preserve">a) </w:t>
            </w:r>
            <w:r w:rsidRPr="00C45FA4">
              <w:rPr>
                <w:sz w:val="22"/>
                <w:szCs w:val="22"/>
              </w:rPr>
              <w:t>gazdasági, illetőleg szakmai tevékenységével kapcsolatban - öt évnél nem régebben meghozott - jogerős bírósági ítéletben megállapított jogszabálysértést követett el;</w:t>
            </w:r>
          </w:p>
          <w:p w14:paraId="5112A086" w14:textId="77777777" w:rsidR="00F95A6E" w:rsidRPr="00C45FA4" w:rsidRDefault="0048479A" w:rsidP="00781429">
            <w:pPr>
              <w:autoSpaceDE w:val="0"/>
              <w:autoSpaceDN w:val="0"/>
              <w:adjustRightInd w:val="0"/>
              <w:ind w:firstLine="204"/>
              <w:jc w:val="both"/>
              <w:rPr>
                <w:sz w:val="22"/>
                <w:szCs w:val="22"/>
              </w:rPr>
            </w:pPr>
            <w:r w:rsidRPr="00C45FA4">
              <w:rPr>
                <w:i/>
                <w:iCs/>
                <w:sz w:val="22"/>
                <w:szCs w:val="22"/>
              </w:rPr>
              <w:t>b</w:t>
            </w:r>
            <w:r w:rsidR="00F95A6E" w:rsidRPr="00C45FA4">
              <w:rPr>
                <w:i/>
                <w:iCs/>
                <w:sz w:val="22"/>
                <w:szCs w:val="22"/>
              </w:rPr>
              <w:t xml:space="preserve">) </w:t>
            </w:r>
            <w:r w:rsidR="00F95A6E" w:rsidRPr="00C45FA4">
              <w:rPr>
                <w:sz w:val="22"/>
                <w:szCs w:val="22"/>
              </w:rPr>
              <w:t>korábbi - öt évnél nem régebben lezárult - közbeszerzési eljárás alapján vállalt szerződéses kötelezettségének megszegését jogerős közigazgatási, illetőleg bírósági határozat megállapította;</w:t>
            </w:r>
          </w:p>
          <w:p w14:paraId="52A5030E" w14:textId="77777777" w:rsidR="00F95A6E" w:rsidRPr="00C45FA4" w:rsidRDefault="00F95A6E" w:rsidP="00781429">
            <w:pPr>
              <w:autoSpaceDE w:val="0"/>
              <w:autoSpaceDN w:val="0"/>
              <w:adjustRightInd w:val="0"/>
              <w:ind w:firstLine="204"/>
              <w:jc w:val="both"/>
              <w:rPr>
                <w:sz w:val="22"/>
                <w:szCs w:val="22"/>
              </w:rPr>
            </w:pPr>
            <w:r w:rsidRPr="00C45FA4">
              <w:rPr>
                <w:sz w:val="22"/>
                <w:szCs w:val="22"/>
              </w:rPr>
              <w:t>Az sem lehet ajánlattevő, alvállalkozó vagy erőforrást nyújtó szervezet, aki az ajánlatkérő székhelye szerinti önkormányzati adóhatóság által nyilvántartott, egy évnél régebben lejárt adófizetési kötelezettségének nem tett eleget, kivéve, ha megfizetésére halasztást kapott.</w:t>
            </w:r>
          </w:p>
          <w:p w14:paraId="1F73153E" w14:textId="7D971473" w:rsidR="00507EF6" w:rsidRPr="00F51021" w:rsidRDefault="00507EF6" w:rsidP="00781429">
            <w:pPr>
              <w:jc w:val="both"/>
              <w:rPr>
                <w:b/>
                <w:sz w:val="22"/>
                <w:szCs w:val="22"/>
              </w:rPr>
            </w:pPr>
          </w:p>
        </w:tc>
      </w:tr>
      <w:tr w:rsidR="00F51021" w:rsidRPr="00F51021" w14:paraId="07613BBB" w14:textId="77777777" w:rsidTr="00F51021">
        <w:trPr>
          <w:trHeight w:val="1335"/>
        </w:trPr>
        <w:tc>
          <w:tcPr>
            <w:tcW w:w="10080" w:type="dxa"/>
            <w:tcBorders>
              <w:top w:val="single" w:sz="4" w:space="0" w:color="auto"/>
              <w:left w:val="single" w:sz="4" w:space="0" w:color="auto"/>
              <w:bottom w:val="single" w:sz="4" w:space="0" w:color="auto"/>
              <w:right w:val="single" w:sz="4" w:space="0" w:color="auto"/>
            </w:tcBorders>
          </w:tcPr>
          <w:p w14:paraId="365A670E" w14:textId="77777777" w:rsidR="00F51021" w:rsidRDefault="00F51021" w:rsidP="00781429">
            <w:pPr>
              <w:pStyle w:val="Cmsor5"/>
              <w:spacing w:before="0" w:after="0"/>
              <w:rPr>
                <w:sz w:val="22"/>
                <w:szCs w:val="22"/>
              </w:rPr>
            </w:pPr>
            <w:r w:rsidRPr="00F51021">
              <w:rPr>
                <w:sz w:val="22"/>
                <w:szCs w:val="22"/>
              </w:rPr>
              <w:lastRenderedPageBreak/>
              <w:t>III.2.2) Műszaki alkalmasság, paraméterek</w:t>
            </w:r>
          </w:p>
          <w:p w14:paraId="234BDFAD" w14:textId="77777777" w:rsidR="00F51021" w:rsidRPr="00F51021" w:rsidRDefault="00F51021" w:rsidP="00781429">
            <w:pPr>
              <w:jc w:val="both"/>
              <w:rPr>
                <w:sz w:val="22"/>
                <w:szCs w:val="22"/>
              </w:rPr>
            </w:pPr>
            <w:r w:rsidRPr="00F51021">
              <w:rPr>
                <w:sz w:val="22"/>
                <w:szCs w:val="22"/>
              </w:rPr>
              <w:t>Az alkalmasság megítéléséhez szükséges adatok és a megkövetelt igazolási mód:</w:t>
            </w:r>
          </w:p>
          <w:p w14:paraId="30D0C617" w14:textId="451A2032" w:rsidR="00F51021" w:rsidRPr="00F51021" w:rsidRDefault="00F51021" w:rsidP="00781429">
            <w:pPr>
              <w:jc w:val="both"/>
              <w:rPr>
                <w:sz w:val="22"/>
                <w:szCs w:val="22"/>
              </w:rPr>
            </w:pPr>
            <w:r w:rsidRPr="00F51021">
              <w:rPr>
                <w:sz w:val="22"/>
                <w:szCs w:val="22"/>
              </w:rPr>
              <w:t>A</w:t>
            </w:r>
            <w:r w:rsidR="004004BF">
              <w:rPr>
                <w:sz w:val="22"/>
                <w:szCs w:val="22"/>
              </w:rPr>
              <w:t>z</w:t>
            </w:r>
            <w:r w:rsidRPr="00F51021">
              <w:rPr>
                <w:sz w:val="22"/>
                <w:szCs w:val="22"/>
              </w:rPr>
              <w:t xml:space="preserve"> ajánlattevő a beszerzés tárgyára vonatkozóan legalább az alábbi paramétereknek megfelelő gépjárműre tesz ajánlatot:</w:t>
            </w:r>
          </w:p>
          <w:p w14:paraId="544C3CD1" w14:textId="77777777" w:rsidR="00F51021" w:rsidRPr="00F51021" w:rsidRDefault="00F51021" w:rsidP="00781429">
            <w:pPr>
              <w:jc w:val="both"/>
              <w:rPr>
                <w:sz w:val="22"/>
                <w:szCs w:val="22"/>
              </w:rPr>
            </w:pPr>
            <w:r w:rsidRPr="00F51021">
              <w:rPr>
                <w:sz w:val="22"/>
                <w:szCs w:val="22"/>
              </w:rPr>
              <w:t>Szállított személyek száma: 8+1 fő</w:t>
            </w:r>
          </w:p>
          <w:p w14:paraId="0BC5FD50" w14:textId="06313B9B" w:rsidR="00F51021" w:rsidRPr="00F51021" w:rsidRDefault="00F51021" w:rsidP="00781429">
            <w:pPr>
              <w:jc w:val="both"/>
              <w:rPr>
                <w:sz w:val="22"/>
                <w:szCs w:val="22"/>
              </w:rPr>
            </w:pPr>
            <w:r w:rsidRPr="00F51021">
              <w:rPr>
                <w:sz w:val="22"/>
                <w:szCs w:val="22"/>
              </w:rPr>
              <w:t xml:space="preserve">Hengerűrtartalom: legalább </w:t>
            </w:r>
            <w:r w:rsidR="00EC6A6D">
              <w:rPr>
                <w:sz w:val="22"/>
                <w:szCs w:val="22"/>
              </w:rPr>
              <w:t>1950</w:t>
            </w:r>
            <w:r w:rsidRPr="00F51021">
              <w:rPr>
                <w:sz w:val="22"/>
                <w:szCs w:val="22"/>
              </w:rPr>
              <w:t xml:space="preserve"> cm3</w:t>
            </w:r>
          </w:p>
          <w:p w14:paraId="4593A24E" w14:textId="29C86853" w:rsidR="00F51021" w:rsidRPr="00F51021" w:rsidRDefault="00F51021" w:rsidP="00781429">
            <w:pPr>
              <w:jc w:val="both"/>
              <w:rPr>
                <w:sz w:val="22"/>
                <w:szCs w:val="22"/>
              </w:rPr>
            </w:pPr>
            <w:r w:rsidRPr="00F51021">
              <w:rPr>
                <w:sz w:val="22"/>
                <w:szCs w:val="22"/>
              </w:rPr>
              <w:t xml:space="preserve">Teljesítmény: </w:t>
            </w:r>
            <w:commentRangeStart w:id="2"/>
            <w:r w:rsidRPr="00F51021">
              <w:rPr>
                <w:sz w:val="22"/>
                <w:szCs w:val="22"/>
              </w:rPr>
              <w:t xml:space="preserve">legalább </w:t>
            </w:r>
            <w:r w:rsidR="00EC6A6D">
              <w:rPr>
                <w:sz w:val="22"/>
                <w:szCs w:val="22"/>
              </w:rPr>
              <w:t>100</w:t>
            </w:r>
            <w:r w:rsidRPr="00F51021">
              <w:rPr>
                <w:sz w:val="22"/>
                <w:szCs w:val="22"/>
              </w:rPr>
              <w:t xml:space="preserve"> K</w:t>
            </w:r>
            <w:r w:rsidR="00592CF0">
              <w:rPr>
                <w:sz w:val="22"/>
                <w:szCs w:val="22"/>
              </w:rPr>
              <w:t>W</w:t>
            </w:r>
            <w:r w:rsidRPr="00F51021">
              <w:rPr>
                <w:sz w:val="22"/>
                <w:szCs w:val="22"/>
              </w:rPr>
              <w:t>/130LE</w:t>
            </w:r>
            <w:commentRangeEnd w:id="2"/>
            <w:r w:rsidR="00C61E0F">
              <w:rPr>
                <w:rStyle w:val="Jegyzethivatkozs"/>
              </w:rPr>
              <w:commentReference w:id="2"/>
            </w:r>
          </w:p>
          <w:p w14:paraId="4BC665AC" w14:textId="77777777" w:rsidR="00F51021" w:rsidRPr="00F51021" w:rsidRDefault="00F51021" w:rsidP="00781429">
            <w:pPr>
              <w:jc w:val="both"/>
              <w:rPr>
                <w:sz w:val="22"/>
                <w:szCs w:val="22"/>
              </w:rPr>
            </w:pPr>
            <w:r w:rsidRPr="00F51021">
              <w:rPr>
                <w:sz w:val="22"/>
                <w:szCs w:val="22"/>
              </w:rPr>
              <w:t>Tolatókamera</w:t>
            </w:r>
          </w:p>
          <w:p w14:paraId="15376170" w14:textId="77777777" w:rsidR="00F51021" w:rsidRPr="00F51021" w:rsidRDefault="00F51021" w:rsidP="00781429">
            <w:pPr>
              <w:jc w:val="both"/>
              <w:rPr>
                <w:sz w:val="22"/>
                <w:szCs w:val="22"/>
              </w:rPr>
            </w:pPr>
            <w:r w:rsidRPr="00F51021">
              <w:rPr>
                <w:sz w:val="22"/>
                <w:szCs w:val="22"/>
              </w:rPr>
              <w:t>Csomagtér nagysága: legalább 1, 9 m</w:t>
            </w:r>
            <w:r w:rsidRPr="00F51021">
              <w:rPr>
                <w:sz w:val="22"/>
                <w:szCs w:val="22"/>
                <w:vertAlign w:val="superscript"/>
              </w:rPr>
              <w:t>3</w:t>
            </w:r>
          </w:p>
          <w:p w14:paraId="08A1B306" w14:textId="77777777" w:rsidR="00F51021" w:rsidRPr="00F51021" w:rsidRDefault="00F51021" w:rsidP="00781429">
            <w:pPr>
              <w:jc w:val="both"/>
              <w:rPr>
                <w:sz w:val="22"/>
                <w:szCs w:val="22"/>
              </w:rPr>
            </w:pPr>
            <w:r w:rsidRPr="00F51021">
              <w:rPr>
                <w:sz w:val="22"/>
                <w:szCs w:val="22"/>
              </w:rPr>
              <w:t>Manuális légkondicionáló a teljes autótérben</w:t>
            </w:r>
          </w:p>
          <w:p w14:paraId="3E5D9C89" w14:textId="586913EF" w:rsidR="00F51021" w:rsidRPr="00F51021" w:rsidRDefault="00F51021" w:rsidP="00781429">
            <w:pPr>
              <w:jc w:val="both"/>
              <w:rPr>
                <w:sz w:val="22"/>
                <w:szCs w:val="22"/>
              </w:rPr>
            </w:pPr>
            <w:r w:rsidRPr="00F51021">
              <w:rPr>
                <w:sz w:val="22"/>
                <w:szCs w:val="22"/>
              </w:rPr>
              <w:t xml:space="preserve">Légzsák a vezető és </w:t>
            </w:r>
            <w:r w:rsidR="007A322A">
              <w:rPr>
                <w:sz w:val="22"/>
                <w:szCs w:val="22"/>
              </w:rPr>
              <w:t xml:space="preserve">segédvezető </w:t>
            </w:r>
            <w:r w:rsidRPr="00F51021">
              <w:rPr>
                <w:sz w:val="22"/>
                <w:szCs w:val="22"/>
              </w:rPr>
              <w:t>oldalon</w:t>
            </w:r>
          </w:p>
          <w:p w14:paraId="284B05D1" w14:textId="77777777" w:rsidR="00F51021" w:rsidRDefault="00F51021" w:rsidP="00781429">
            <w:pPr>
              <w:jc w:val="both"/>
              <w:rPr>
                <w:sz w:val="22"/>
                <w:szCs w:val="22"/>
              </w:rPr>
            </w:pPr>
            <w:r w:rsidRPr="00F51021">
              <w:rPr>
                <w:sz w:val="22"/>
                <w:szCs w:val="22"/>
              </w:rPr>
              <w:t>Küszöb fellépő</w:t>
            </w:r>
          </w:p>
          <w:p w14:paraId="77EB7C75" w14:textId="77777777" w:rsidR="00F51021" w:rsidRPr="00F3461D" w:rsidRDefault="00F51021" w:rsidP="00781429">
            <w:pPr>
              <w:rPr>
                <w:sz w:val="22"/>
                <w:szCs w:val="22"/>
              </w:rPr>
            </w:pPr>
            <w:r w:rsidRPr="00F3461D">
              <w:rPr>
                <w:sz w:val="22"/>
                <w:szCs w:val="22"/>
              </w:rPr>
              <w:t>Kétoldalon nyitható tolóajtó</w:t>
            </w:r>
          </w:p>
          <w:p w14:paraId="45812B26" w14:textId="5682048E" w:rsidR="00781429" w:rsidRPr="00F51021" w:rsidRDefault="00781429" w:rsidP="00781429">
            <w:pPr>
              <w:rPr>
                <w:sz w:val="22"/>
                <w:szCs w:val="22"/>
              </w:rPr>
            </w:pPr>
            <w:r w:rsidRPr="00781429">
              <w:rPr>
                <w:sz w:val="22"/>
                <w:szCs w:val="22"/>
              </w:rPr>
              <w:t>Nyertes ajánlattevő feladata a személygépjármű forgalomba helyezése és átadása.</w:t>
            </w:r>
          </w:p>
        </w:tc>
      </w:tr>
    </w:tbl>
    <w:p w14:paraId="6671BC7A" w14:textId="77777777" w:rsidR="009E0809" w:rsidRPr="00F51021" w:rsidRDefault="009E0809" w:rsidP="00781429">
      <w:pPr>
        <w:rPr>
          <w:sz w:val="22"/>
          <w:szCs w:val="22"/>
        </w:rPr>
      </w:pPr>
    </w:p>
    <w:p w14:paraId="2EF743FB" w14:textId="77777777" w:rsidR="009E0809" w:rsidRPr="00F51021" w:rsidRDefault="009E0809" w:rsidP="00781429">
      <w:pPr>
        <w:rPr>
          <w:b/>
          <w:sz w:val="22"/>
          <w:szCs w:val="22"/>
        </w:rPr>
      </w:pPr>
      <w:r w:rsidRPr="00F51021">
        <w:rPr>
          <w:b/>
          <w:sz w:val="22"/>
          <w:szCs w:val="22"/>
        </w:rPr>
        <w:t>IV. SZAKASZ: ELJÁRÁS</w:t>
      </w:r>
    </w:p>
    <w:p w14:paraId="5EF7CD59" w14:textId="77777777" w:rsidR="009E0809" w:rsidRPr="00F51021" w:rsidRDefault="009E0809" w:rsidP="00781429">
      <w:pPr>
        <w:rPr>
          <w:b/>
          <w:sz w:val="22"/>
          <w:szCs w:val="22"/>
        </w:rPr>
      </w:pPr>
      <w:r w:rsidRPr="00F51021">
        <w:rPr>
          <w:b/>
          <w:sz w:val="22"/>
          <w:szCs w:val="22"/>
        </w:rPr>
        <w:t xml:space="preserve">IV.1) </w:t>
      </w:r>
      <w:r w:rsidRPr="00F51021">
        <w:rPr>
          <w:b/>
          <w:smallCaps/>
          <w:sz w:val="22"/>
          <w:szCs w:val="22"/>
        </w:rPr>
        <w:t>Az eljárás típusa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9E0809" w:rsidRPr="00F51021" w14:paraId="4D800491" w14:textId="77777777" w:rsidTr="00F51021">
        <w:trPr>
          <w:trHeight w:val="356"/>
        </w:trPr>
        <w:tc>
          <w:tcPr>
            <w:tcW w:w="9720" w:type="dxa"/>
          </w:tcPr>
          <w:p w14:paraId="0787E522" w14:textId="77777777" w:rsidR="009E0809" w:rsidRPr="00F51021" w:rsidRDefault="009E0809" w:rsidP="00781429">
            <w:pPr>
              <w:rPr>
                <w:b/>
                <w:sz w:val="22"/>
                <w:szCs w:val="22"/>
              </w:rPr>
            </w:pPr>
            <w:r w:rsidRPr="00F51021">
              <w:rPr>
                <w:b/>
                <w:sz w:val="22"/>
                <w:szCs w:val="22"/>
              </w:rPr>
              <w:t xml:space="preserve">IV.1.1) Az eljárás típusa </w:t>
            </w:r>
          </w:p>
          <w:p w14:paraId="638DAF03" w14:textId="0CF14F28" w:rsidR="00F51021" w:rsidRPr="00F51021" w:rsidRDefault="00781429" w:rsidP="00781429">
            <w:pPr>
              <w:rPr>
                <w:b/>
                <w:sz w:val="22"/>
                <w:szCs w:val="22"/>
              </w:rPr>
            </w:pPr>
            <w:r>
              <w:rPr>
                <w:b/>
                <w:sz w:val="22"/>
                <w:szCs w:val="22"/>
              </w:rPr>
              <w:t>Saját beszerzési szabályok szerinti eljárás</w:t>
            </w:r>
          </w:p>
        </w:tc>
      </w:tr>
    </w:tbl>
    <w:p w14:paraId="6EFD132F" w14:textId="6B9E5FD5" w:rsidR="009E0809" w:rsidRPr="00F51021" w:rsidRDefault="009E0809" w:rsidP="00781429">
      <w:pPr>
        <w:rPr>
          <w:b/>
          <w:smallCaps/>
          <w:sz w:val="22"/>
          <w:szCs w:val="22"/>
        </w:rPr>
      </w:pPr>
      <w:r w:rsidRPr="00F51021">
        <w:rPr>
          <w:b/>
          <w:sz w:val="22"/>
          <w:szCs w:val="22"/>
        </w:rPr>
        <w:t xml:space="preserve">IV. 2) </w:t>
      </w:r>
      <w:r w:rsidR="00781429">
        <w:rPr>
          <w:b/>
          <w:smallCaps/>
          <w:sz w:val="22"/>
          <w:szCs w:val="22"/>
        </w:rPr>
        <w:t>Értékelési</w:t>
      </w:r>
      <w:r w:rsidRPr="00F51021">
        <w:rPr>
          <w:b/>
          <w:smallCaps/>
          <w:sz w:val="22"/>
          <w:szCs w:val="22"/>
        </w:rPr>
        <w:t xml:space="preserve"> szempontok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9E0809" w:rsidRPr="00F51021" w14:paraId="10BA0234" w14:textId="77777777" w:rsidTr="00781429">
        <w:trPr>
          <w:trHeight w:val="495"/>
        </w:trPr>
        <w:tc>
          <w:tcPr>
            <w:tcW w:w="9540" w:type="dxa"/>
            <w:tcBorders>
              <w:top w:val="single" w:sz="4" w:space="0" w:color="auto"/>
              <w:left w:val="single" w:sz="4" w:space="0" w:color="auto"/>
              <w:bottom w:val="single" w:sz="4" w:space="0" w:color="auto"/>
              <w:right w:val="single" w:sz="4" w:space="0" w:color="auto"/>
            </w:tcBorders>
          </w:tcPr>
          <w:p w14:paraId="6E9EEC32" w14:textId="367B8219" w:rsidR="009E0809" w:rsidRDefault="009E0809" w:rsidP="00781429">
            <w:pPr>
              <w:rPr>
                <w:i/>
                <w:sz w:val="22"/>
                <w:szCs w:val="22"/>
              </w:rPr>
            </w:pPr>
            <w:r w:rsidRPr="00F51021">
              <w:rPr>
                <w:b/>
                <w:sz w:val="22"/>
                <w:szCs w:val="22"/>
              </w:rPr>
              <w:t xml:space="preserve">IV.2.1) </w:t>
            </w:r>
            <w:r w:rsidR="00781429">
              <w:rPr>
                <w:b/>
                <w:bCs/>
                <w:sz w:val="22"/>
                <w:szCs w:val="22"/>
              </w:rPr>
              <w:t xml:space="preserve">Értékelési </w:t>
            </w:r>
            <w:r w:rsidRPr="00F51021">
              <w:rPr>
                <w:b/>
                <w:bCs/>
                <w:sz w:val="22"/>
                <w:szCs w:val="22"/>
              </w:rPr>
              <w:t>szempontok</w:t>
            </w:r>
            <w:r w:rsidRPr="00F51021">
              <w:rPr>
                <w:b/>
                <w:sz w:val="22"/>
                <w:szCs w:val="22"/>
              </w:rPr>
              <w:t xml:space="preserve"> </w:t>
            </w:r>
            <w:r w:rsidRPr="00F51021">
              <w:rPr>
                <w:i/>
                <w:sz w:val="22"/>
                <w:szCs w:val="22"/>
              </w:rPr>
              <w:t>(csak a megfelelőt jelölje meg)</w:t>
            </w:r>
          </w:p>
          <w:p w14:paraId="5B5B722A" w14:textId="3BA51BE2" w:rsidR="00781429" w:rsidRDefault="00781429" w:rsidP="00781429">
            <w:pPr>
              <w:rPr>
                <w:b/>
                <w:sz w:val="22"/>
                <w:szCs w:val="22"/>
              </w:rPr>
            </w:pPr>
            <w:r w:rsidRPr="00781429">
              <w:rPr>
                <w:b/>
                <w:sz w:val="22"/>
                <w:szCs w:val="22"/>
              </w:rPr>
              <w:t>Minőségi szempont</w:t>
            </w:r>
          </w:p>
          <w:p w14:paraId="1385BB64" w14:textId="0C72B92F" w:rsidR="00781429" w:rsidRPr="00781429" w:rsidRDefault="00781429" w:rsidP="00781429">
            <w:pPr>
              <w:rPr>
                <w:sz w:val="22"/>
                <w:szCs w:val="22"/>
              </w:rPr>
            </w:pPr>
            <w:r w:rsidRPr="00781429">
              <w:rPr>
                <w:sz w:val="22"/>
                <w:szCs w:val="22"/>
              </w:rPr>
              <w:t xml:space="preserve">Hibrid/elektromos (igen/nem, előny az igen) </w:t>
            </w:r>
          </w:p>
          <w:p w14:paraId="33010313" w14:textId="18F89556" w:rsidR="00781429" w:rsidRPr="00781429" w:rsidRDefault="00781429" w:rsidP="00781429">
            <w:pPr>
              <w:rPr>
                <w:sz w:val="22"/>
                <w:szCs w:val="22"/>
              </w:rPr>
            </w:pPr>
            <w:r w:rsidRPr="00781429">
              <w:rPr>
                <w:sz w:val="22"/>
                <w:szCs w:val="22"/>
              </w:rPr>
              <w:t>Súlyszám: 30</w:t>
            </w:r>
          </w:p>
          <w:p w14:paraId="48DFACD2" w14:textId="53CC00CD" w:rsidR="00781429" w:rsidRPr="00781429" w:rsidRDefault="00781429" w:rsidP="00781429">
            <w:pPr>
              <w:rPr>
                <w:b/>
                <w:sz w:val="22"/>
                <w:szCs w:val="22"/>
              </w:rPr>
            </w:pPr>
            <w:commentRangeStart w:id="3"/>
            <w:r w:rsidRPr="00781429">
              <w:rPr>
                <w:b/>
                <w:sz w:val="22"/>
                <w:szCs w:val="22"/>
              </w:rPr>
              <w:t>Költség szempont</w:t>
            </w:r>
            <w:commentRangeEnd w:id="3"/>
            <w:r w:rsidR="004004BF">
              <w:rPr>
                <w:rStyle w:val="Jegyzethivatkozs"/>
              </w:rPr>
              <w:commentReference w:id="3"/>
            </w:r>
          </w:p>
          <w:p w14:paraId="69F3569B" w14:textId="77777777" w:rsidR="00781429" w:rsidRDefault="00781429" w:rsidP="00781429">
            <w:pPr>
              <w:rPr>
                <w:b/>
                <w:sz w:val="22"/>
                <w:szCs w:val="22"/>
              </w:rPr>
            </w:pPr>
            <w:r w:rsidRPr="00781429">
              <w:rPr>
                <w:b/>
                <w:sz w:val="22"/>
                <w:szCs w:val="22"/>
              </w:rPr>
              <w:t>Ár szempont</w:t>
            </w:r>
          </w:p>
          <w:p w14:paraId="35338D00" w14:textId="328F19B7" w:rsidR="00781429" w:rsidRPr="00781429" w:rsidRDefault="00781429" w:rsidP="00276EE9">
            <w:pPr>
              <w:jc w:val="both"/>
              <w:rPr>
                <w:sz w:val="22"/>
                <w:szCs w:val="22"/>
              </w:rPr>
            </w:pPr>
            <w:r w:rsidRPr="00781429">
              <w:rPr>
                <w:sz w:val="22"/>
                <w:szCs w:val="22"/>
              </w:rPr>
              <w:t xml:space="preserve">Nettó ajánlati ár (Ft) </w:t>
            </w:r>
            <w:r>
              <w:rPr>
                <w:sz w:val="22"/>
                <w:szCs w:val="22"/>
              </w:rPr>
              <w:t>(</w:t>
            </w:r>
            <w:r w:rsidRPr="00781429">
              <w:rPr>
                <w:sz w:val="22"/>
                <w:szCs w:val="22"/>
              </w:rPr>
              <w:t>A műszaki követelményeknek megfelelő kategóriás gépjármű alapára, a szükséges felszereltséggel és extrákkal, az ajánlatnak tartalmaznia kell a szerződés megvalósításához szükséges járulékos költségeket, az ajánlat tárgyának teljes körű megvalósításához, az ajánlati feltételekben rögzített feltételek betartásához szükséges minden költséget</w:t>
            </w:r>
            <w:r>
              <w:rPr>
                <w:sz w:val="22"/>
                <w:szCs w:val="22"/>
              </w:rPr>
              <w:t>.)</w:t>
            </w:r>
          </w:p>
          <w:p w14:paraId="47F5C19D" w14:textId="5D94EC21" w:rsidR="00781429" w:rsidRPr="00781429" w:rsidRDefault="00781429" w:rsidP="00781429">
            <w:pPr>
              <w:rPr>
                <w:sz w:val="22"/>
                <w:szCs w:val="22"/>
              </w:rPr>
            </w:pPr>
            <w:r w:rsidRPr="00781429">
              <w:rPr>
                <w:sz w:val="22"/>
                <w:szCs w:val="22"/>
              </w:rPr>
              <w:t>Súlyszám: 70</w:t>
            </w:r>
          </w:p>
          <w:p w14:paraId="7DD5DE31" w14:textId="70223F27" w:rsidR="00781429" w:rsidRPr="00F51021" w:rsidRDefault="00781429" w:rsidP="00781429">
            <w:pPr>
              <w:rPr>
                <w:b/>
                <w:sz w:val="22"/>
                <w:szCs w:val="22"/>
              </w:rPr>
            </w:pPr>
            <w:r w:rsidRPr="00781429">
              <w:rPr>
                <w:b/>
                <w:sz w:val="22"/>
                <w:szCs w:val="22"/>
              </w:rPr>
              <w:t>Ajánlatkérő(k) által meghatározott egyéb értékelési szempont:</w:t>
            </w:r>
          </w:p>
        </w:tc>
      </w:tr>
      <w:tr w:rsidR="009E0809" w:rsidRPr="00F51021" w14:paraId="3B0A7E71" w14:textId="77777777">
        <w:trPr>
          <w:trHeight w:val="390"/>
        </w:trPr>
        <w:tc>
          <w:tcPr>
            <w:tcW w:w="9540" w:type="dxa"/>
            <w:tcBorders>
              <w:top w:val="single" w:sz="2" w:space="0" w:color="auto"/>
              <w:left w:val="single" w:sz="12" w:space="0" w:color="auto"/>
              <w:bottom w:val="single" w:sz="4" w:space="0" w:color="auto"/>
              <w:right w:val="single" w:sz="12" w:space="0" w:color="auto"/>
            </w:tcBorders>
          </w:tcPr>
          <w:p w14:paraId="661AFF52" w14:textId="77777777" w:rsidR="00F51021" w:rsidRDefault="009E0809" w:rsidP="00781429">
            <w:pPr>
              <w:rPr>
                <w:sz w:val="22"/>
                <w:szCs w:val="22"/>
              </w:rPr>
            </w:pPr>
            <w:r w:rsidRPr="00F51021">
              <w:rPr>
                <w:b/>
                <w:sz w:val="22"/>
                <w:szCs w:val="22"/>
              </w:rPr>
              <w:t>IV.2.2) Elektronikus árlejtést alkalmaznak-e</w:t>
            </w:r>
            <w:r w:rsidR="00F51021">
              <w:rPr>
                <w:b/>
                <w:sz w:val="22"/>
                <w:szCs w:val="22"/>
              </w:rPr>
              <w:t>?</w:t>
            </w:r>
          </w:p>
          <w:p w14:paraId="78F3C647" w14:textId="2B75ED3D" w:rsidR="009E0809" w:rsidRPr="00F51021" w:rsidRDefault="009E0809" w:rsidP="00781429">
            <w:pPr>
              <w:rPr>
                <w:sz w:val="22"/>
                <w:szCs w:val="22"/>
              </w:rPr>
            </w:pPr>
            <w:r w:rsidRPr="00F51021">
              <w:rPr>
                <w:sz w:val="22"/>
                <w:szCs w:val="22"/>
              </w:rPr>
              <w:t xml:space="preserve"> nem </w:t>
            </w:r>
          </w:p>
        </w:tc>
      </w:tr>
    </w:tbl>
    <w:p w14:paraId="1CA17737" w14:textId="77777777" w:rsidR="009E0809" w:rsidRPr="00F51021" w:rsidRDefault="009E0809" w:rsidP="00781429">
      <w:pPr>
        <w:rPr>
          <w:smallCaps/>
          <w:sz w:val="22"/>
          <w:szCs w:val="22"/>
        </w:rPr>
      </w:pPr>
      <w:r w:rsidRPr="00F51021">
        <w:rPr>
          <w:b/>
          <w:sz w:val="22"/>
          <w:szCs w:val="22"/>
        </w:rPr>
        <w:t xml:space="preserve">IV.3) </w:t>
      </w:r>
      <w:r w:rsidRPr="00F51021">
        <w:rPr>
          <w:b/>
          <w:smallCaps/>
          <w:sz w:val="22"/>
          <w:szCs w:val="22"/>
        </w:rPr>
        <w:t>Adminisztratív információk</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9E0809" w:rsidRPr="00F51021" w14:paraId="16E0818B" w14:textId="77777777" w:rsidTr="00781429">
        <w:trPr>
          <w:trHeight w:val="540"/>
        </w:trPr>
        <w:tc>
          <w:tcPr>
            <w:tcW w:w="9540" w:type="dxa"/>
            <w:tcBorders>
              <w:top w:val="single" w:sz="4" w:space="0" w:color="auto"/>
              <w:left w:val="single" w:sz="4" w:space="0" w:color="auto"/>
              <w:bottom w:val="single" w:sz="4" w:space="0" w:color="auto"/>
              <w:right w:val="single" w:sz="4" w:space="0" w:color="auto"/>
            </w:tcBorders>
          </w:tcPr>
          <w:p w14:paraId="79673B5D" w14:textId="0CACF3D6" w:rsidR="009E0809" w:rsidRDefault="009E0809" w:rsidP="00781429">
            <w:pPr>
              <w:rPr>
                <w:b/>
                <w:sz w:val="22"/>
                <w:szCs w:val="22"/>
              </w:rPr>
            </w:pPr>
            <w:r w:rsidRPr="00F51021">
              <w:rPr>
                <w:b/>
                <w:sz w:val="22"/>
                <w:szCs w:val="22"/>
              </w:rPr>
              <w:t>IV.3.2) Az adott szerződésre vonatkozóan korábbi közzétételre sor került-e?</w:t>
            </w:r>
          </w:p>
          <w:p w14:paraId="00B0BA1C" w14:textId="6CE4DD9D" w:rsidR="00EA2435" w:rsidRPr="00F51021" w:rsidRDefault="00781429" w:rsidP="00781429">
            <w:pPr>
              <w:rPr>
                <w:b/>
                <w:sz w:val="22"/>
                <w:szCs w:val="22"/>
              </w:rPr>
            </w:pPr>
            <w:r>
              <w:rPr>
                <w:b/>
                <w:sz w:val="22"/>
                <w:szCs w:val="22"/>
              </w:rPr>
              <w:t>nem</w:t>
            </w:r>
          </w:p>
        </w:tc>
      </w:tr>
      <w:tr w:rsidR="009E0809" w:rsidRPr="00F51021" w14:paraId="5AFAA27D" w14:textId="77777777" w:rsidTr="00781429">
        <w:trPr>
          <w:trHeight w:val="895"/>
        </w:trPr>
        <w:tc>
          <w:tcPr>
            <w:tcW w:w="9540" w:type="dxa"/>
            <w:tcBorders>
              <w:top w:val="single" w:sz="4" w:space="0" w:color="auto"/>
              <w:left w:val="single" w:sz="4" w:space="0" w:color="auto"/>
              <w:bottom w:val="single" w:sz="4" w:space="0" w:color="auto"/>
              <w:right w:val="single" w:sz="4" w:space="0" w:color="auto"/>
            </w:tcBorders>
          </w:tcPr>
          <w:p w14:paraId="3DD66768" w14:textId="27C2BF7C" w:rsidR="009E0809" w:rsidRPr="00F51021" w:rsidRDefault="009E0809" w:rsidP="00781429">
            <w:pPr>
              <w:rPr>
                <w:b/>
                <w:sz w:val="22"/>
                <w:szCs w:val="22"/>
              </w:rPr>
            </w:pPr>
            <w:r w:rsidRPr="00F51021">
              <w:rPr>
                <w:b/>
                <w:sz w:val="22"/>
                <w:szCs w:val="22"/>
              </w:rPr>
              <w:t>IV.3.4) Az ajánlattételi határidő</w:t>
            </w:r>
            <w:r w:rsidR="00165CAA" w:rsidRPr="00F51021">
              <w:rPr>
                <w:b/>
                <w:sz w:val="22"/>
                <w:szCs w:val="22"/>
              </w:rPr>
              <w:t>, benyújtás módja:</w:t>
            </w:r>
          </w:p>
          <w:p w14:paraId="6707730E" w14:textId="6F8EB25D" w:rsidR="00165CAA" w:rsidRPr="00781429" w:rsidRDefault="009E0809" w:rsidP="00781429">
            <w:pPr>
              <w:rPr>
                <w:noProof/>
                <w:color w:val="FF0000"/>
                <w:sz w:val="22"/>
                <w:szCs w:val="22"/>
              </w:rPr>
            </w:pPr>
            <w:r w:rsidRPr="00F51021">
              <w:rPr>
                <w:noProof/>
                <w:sz w:val="22"/>
                <w:szCs w:val="22"/>
              </w:rPr>
              <w:t xml:space="preserve">Dátum:  </w:t>
            </w:r>
            <w:r w:rsidR="00F62475" w:rsidRPr="00781429">
              <w:rPr>
                <w:noProof/>
                <w:color w:val="FF0000"/>
                <w:sz w:val="22"/>
                <w:szCs w:val="22"/>
              </w:rPr>
              <w:t>202</w:t>
            </w:r>
            <w:r w:rsidR="004C43C0">
              <w:rPr>
                <w:noProof/>
                <w:color w:val="FF0000"/>
                <w:sz w:val="22"/>
                <w:szCs w:val="22"/>
              </w:rPr>
              <w:t>3.07</w:t>
            </w:r>
            <w:r w:rsidR="0090055F" w:rsidRPr="00781429">
              <w:rPr>
                <w:noProof/>
                <w:color w:val="FF0000"/>
                <w:sz w:val="22"/>
                <w:szCs w:val="22"/>
              </w:rPr>
              <w:t>.</w:t>
            </w:r>
            <w:r w:rsidR="004C43C0">
              <w:rPr>
                <w:noProof/>
                <w:color w:val="FF0000"/>
                <w:sz w:val="22"/>
                <w:szCs w:val="22"/>
              </w:rPr>
              <w:t>31</w:t>
            </w:r>
            <w:r w:rsidR="00590C66" w:rsidRPr="00781429">
              <w:rPr>
                <w:noProof/>
                <w:color w:val="FF0000"/>
                <w:sz w:val="22"/>
                <w:szCs w:val="22"/>
              </w:rPr>
              <w:t>.</w:t>
            </w:r>
            <w:r w:rsidR="00B76275" w:rsidRPr="00781429">
              <w:rPr>
                <w:noProof/>
                <w:color w:val="FF0000"/>
                <w:sz w:val="22"/>
                <w:szCs w:val="22"/>
              </w:rPr>
              <w:t xml:space="preserve"> </w:t>
            </w:r>
            <w:r w:rsidR="009811F8" w:rsidRPr="00781429">
              <w:rPr>
                <w:noProof/>
                <w:color w:val="FF0000"/>
                <w:sz w:val="22"/>
                <w:szCs w:val="22"/>
              </w:rPr>
              <w:t>14:00 óra</w:t>
            </w:r>
          </w:p>
          <w:p w14:paraId="2E51AEE6" w14:textId="77777777" w:rsidR="00781429" w:rsidRDefault="00165CAA" w:rsidP="00781429">
            <w:pPr>
              <w:rPr>
                <w:sz w:val="22"/>
                <w:szCs w:val="22"/>
              </w:rPr>
            </w:pPr>
            <w:r w:rsidRPr="00F51021">
              <w:rPr>
                <w:sz w:val="22"/>
                <w:szCs w:val="22"/>
              </w:rPr>
              <w:t xml:space="preserve">Az ajánlat benyújtásának címe, és a benyújtás módja: </w:t>
            </w:r>
          </w:p>
          <w:p w14:paraId="7D03CD9E" w14:textId="4F0FDB02" w:rsidR="00781429" w:rsidRDefault="00165CAA" w:rsidP="00781429">
            <w:pPr>
              <w:rPr>
                <w:sz w:val="22"/>
                <w:szCs w:val="22"/>
              </w:rPr>
            </w:pPr>
            <w:r w:rsidRPr="00F51021">
              <w:rPr>
                <w:sz w:val="22"/>
                <w:szCs w:val="22"/>
              </w:rPr>
              <w:t xml:space="preserve">Cím: Terézvárosi </w:t>
            </w:r>
            <w:r w:rsidR="00781429">
              <w:rPr>
                <w:sz w:val="22"/>
                <w:szCs w:val="22"/>
              </w:rPr>
              <w:t>Gondozó Szolgálat</w:t>
            </w:r>
            <w:r w:rsidRPr="00F51021">
              <w:rPr>
                <w:sz w:val="22"/>
                <w:szCs w:val="22"/>
              </w:rPr>
              <w:t xml:space="preserve"> </w:t>
            </w:r>
          </w:p>
          <w:p w14:paraId="3CD38E6F" w14:textId="7D4C8E80" w:rsidR="00165CAA" w:rsidRPr="00F51021" w:rsidRDefault="00165CAA" w:rsidP="00276EE9">
            <w:pPr>
              <w:jc w:val="both"/>
              <w:rPr>
                <w:sz w:val="22"/>
                <w:szCs w:val="22"/>
              </w:rPr>
            </w:pPr>
            <w:r w:rsidRPr="00F51021">
              <w:rPr>
                <w:sz w:val="22"/>
                <w:szCs w:val="22"/>
              </w:rPr>
              <w:t>106</w:t>
            </w:r>
            <w:r w:rsidR="00781429">
              <w:rPr>
                <w:sz w:val="22"/>
                <w:szCs w:val="22"/>
              </w:rPr>
              <w:t>1</w:t>
            </w:r>
            <w:r w:rsidRPr="00F51021">
              <w:rPr>
                <w:sz w:val="22"/>
                <w:szCs w:val="22"/>
              </w:rPr>
              <w:t xml:space="preserve"> Budapest, Király u. </w:t>
            </w:r>
            <w:r w:rsidR="00781429">
              <w:rPr>
                <w:sz w:val="22"/>
                <w:szCs w:val="22"/>
              </w:rPr>
              <w:t>38.</w:t>
            </w:r>
          </w:p>
          <w:p w14:paraId="71215EA2" w14:textId="06336C28" w:rsidR="00165CAA" w:rsidRPr="00F51021" w:rsidRDefault="00165CAA" w:rsidP="00276EE9">
            <w:pPr>
              <w:jc w:val="both"/>
              <w:rPr>
                <w:sz w:val="22"/>
                <w:szCs w:val="22"/>
              </w:rPr>
            </w:pPr>
            <w:r w:rsidRPr="00F51021">
              <w:rPr>
                <w:sz w:val="22"/>
                <w:szCs w:val="22"/>
              </w:rPr>
              <w:t>A benyújtás módja: Az ajánlatot egy példányban, írásban</w:t>
            </w:r>
            <w:r w:rsidR="006A57BD" w:rsidRPr="00F51021">
              <w:rPr>
                <w:sz w:val="22"/>
                <w:szCs w:val="22"/>
              </w:rPr>
              <w:t>, a megadott címre</w:t>
            </w:r>
            <w:r w:rsidRPr="00F51021">
              <w:rPr>
                <w:sz w:val="22"/>
                <w:szCs w:val="22"/>
              </w:rPr>
              <w:t xml:space="preserve"> közvetlenül vagy postai úton vagy e-mail-ben a </w:t>
            </w:r>
            <w:hyperlink r:id="rId12" w:history="1">
              <w:r w:rsidR="00781429" w:rsidRPr="00BE18B8">
                <w:rPr>
                  <w:rStyle w:val="Hiperhivatkozs"/>
                  <w:sz w:val="22"/>
                  <w:szCs w:val="22"/>
                </w:rPr>
                <w:t>tegosz@tegosz.hu</w:t>
              </w:r>
            </w:hyperlink>
            <w:r w:rsidRPr="00F51021">
              <w:rPr>
                <w:sz w:val="22"/>
                <w:szCs w:val="22"/>
              </w:rPr>
              <w:t xml:space="preserve"> e-mail címre</w:t>
            </w:r>
            <w:r w:rsidR="006A57BD" w:rsidRPr="00F51021">
              <w:rPr>
                <w:sz w:val="22"/>
                <w:szCs w:val="22"/>
              </w:rPr>
              <w:t xml:space="preserve"> az ajánlattételi határidő lejártáig kell benyújtani.</w:t>
            </w:r>
            <w:r w:rsidR="004C43C0">
              <w:rPr>
                <w:sz w:val="22"/>
                <w:szCs w:val="22"/>
              </w:rPr>
              <w:t xml:space="preserve"> Az e-mail-ben beérkezett ajánlatok zárt borítékban kerülnek tárolásra az ajánlatok bontásáig.</w:t>
            </w:r>
          </w:p>
          <w:p w14:paraId="1AF25F0B" w14:textId="77777777" w:rsidR="009E0809" w:rsidRDefault="00A50C72" w:rsidP="00276EE9">
            <w:pPr>
              <w:autoSpaceDE w:val="0"/>
              <w:autoSpaceDN w:val="0"/>
              <w:adjustRightInd w:val="0"/>
              <w:jc w:val="both"/>
              <w:rPr>
                <w:sz w:val="22"/>
                <w:szCs w:val="22"/>
              </w:rPr>
            </w:pPr>
            <w:r w:rsidRPr="00F51021">
              <w:rPr>
                <w:sz w:val="22"/>
                <w:szCs w:val="22"/>
              </w:rPr>
              <w:t>Az ajánlatban csatolni kell a szállítandó járműnek a műszaki leírásban leírt szakmai specifikációnak</w:t>
            </w:r>
            <w:r w:rsidR="006A57BD" w:rsidRPr="00F51021">
              <w:rPr>
                <w:sz w:val="22"/>
                <w:szCs w:val="22"/>
              </w:rPr>
              <w:t xml:space="preserve"> </w:t>
            </w:r>
            <w:r w:rsidRPr="00F51021">
              <w:rPr>
                <w:sz w:val="22"/>
                <w:szCs w:val="22"/>
              </w:rPr>
              <w:t xml:space="preserve">való </w:t>
            </w:r>
            <w:r w:rsidR="006A57BD" w:rsidRPr="00F51021">
              <w:rPr>
                <w:sz w:val="22"/>
                <w:szCs w:val="22"/>
              </w:rPr>
              <w:t>m</w:t>
            </w:r>
            <w:r w:rsidRPr="00F51021">
              <w:rPr>
                <w:sz w:val="22"/>
                <w:szCs w:val="22"/>
              </w:rPr>
              <w:t xml:space="preserve">egfelelőséget bemutató leírását. A csatolandó dokumentumból egyértelműen egállapíthatónak kell lennie a megajánlott jármű gyártmányának, típusának, és annak, hogy megfelel-e a műszaki </w:t>
            </w:r>
            <w:r w:rsidR="00351934" w:rsidRPr="00F51021">
              <w:rPr>
                <w:sz w:val="22"/>
                <w:szCs w:val="22"/>
              </w:rPr>
              <w:t>alkalmasság/paraméterekben</w:t>
            </w:r>
            <w:r w:rsidRPr="00F51021">
              <w:rPr>
                <w:sz w:val="22"/>
                <w:szCs w:val="22"/>
              </w:rPr>
              <w:t xml:space="preserve"> meghatározott követelményeknek. </w:t>
            </w:r>
          </w:p>
          <w:p w14:paraId="14A7F7CC" w14:textId="74887D07" w:rsidR="00C61E0F" w:rsidRPr="000D4521" w:rsidRDefault="00C61E0F" w:rsidP="00276EE9">
            <w:pPr>
              <w:pStyle w:val="Csakszveg"/>
              <w:jc w:val="both"/>
              <w:rPr>
                <w:rFonts w:ascii="Times New Roman" w:hAnsi="Times New Roman" w:cs="Times New Roman"/>
              </w:rPr>
            </w:pPr>
            <w:r w:rsidRPr="000D4521">
              <w:rPr>
                <w:rFonts w:ascii="Times New Roman" w:hAnsi="Times New Roman" w:cs="Times New Roman"/>
              </w:rPr>
              <w:t xml:space="preserve">A Ptk. </w:t>
            </w:r>
            <w:proofErr w:type="gramStart"/>
            <w:r w:rsidRPr="000D4521">
              <w:rPr>
                <w:rFonts w:ascii="Times New Roman" w:hAnsi="Times New Roman" w:cs="Times New Roman"/>
              </w:rPr>
              <w:t>6:74.§</w:t>
            </w:r>
            <w:proofErr w:type="gramEnd"/>
            <w:r w:rsidRPr="000D4521">
              <w:rPr>
                <w:rFonts w:ascii="Times New Roman" w:hAnsi="Times New Roman" w:cs="Times New Roman"/>
              </w:rPr>
              <w:t xml:space="preserve"> (2) és (3) bekezdése értelmében Ajánlatkérő az ajánlattételi határidő lejártáig az ajánlattételi felhívást visszavonhatja, az eljárás lefolytatását követően a legelőnyösebb ajánlatot benyújtó ajánlattevővel szemben a szerződés megkötését megtagadhatja, az eljárást eredménytelenné nyilváníthatja.</w:t>
            </w:r>
          </w:p>
          <w:p w14:paraId="6549CAEC" w14:textId="312CF1E9" w:rsidR="00C61E0F" w:rsidRPr="00F51021" w:rsidRDefault="00C61E0F" w:rsidP="00781429">
            <w:pPr>
              <w:autoSpaceDE w:val="0"/>
              <w:autoSpaceDN w:val="0"/>
              <w:adjustRightInd w:val="0"/>
              <w:rPr>
                <w:sz w:val="22"/>
                <w:szCs w:val="22"/>
              </w:rPr>
            </w:pPr>
          </w:p>
        </w:tc>
      </w:tr>
      <w:tr w:rsidR="009E0809" w:rsidRPr="00F51021" w14:paraId="65AF5B99" w14:textId="77777777" w:rsidTr="00781429">
        <w:trPr>
          <w:trHeight w:val="525"/>
        </w:trPr>
        <w:tc>
          <w:tcPr>
            <w:tcW w:w="9540" w:type="dxa"/>
            <w:tcBorders>
              <w:top w:val="single" w:sz="4" w:space="0" w:color="auto"/>
              <w:left w:val="single" w:sz="4" w:space="0" w:color="auto"/>
              <w:bottom w:val="single" w:sz="4" w:space="0" w:color="auto"/>
              <w:right w:val="single" w:sz="4" w:space="0" w:color="auto"/>
            </w:tcBorders>
          </w:tcPr>
          <w:p w14:paraId="5C387EAF" w14:textId="77777777" w:rsidR="00B76275" w:rsidRPr="00F51021" w:rsidRDefault="009E0809" w:rsidP="00781429">
            <w:pPr>
              <w:rPr>
                <w:sz w:val="22"/>
                <w:szCs w:val="22"/>
              </w:rPr>
            </w:pPr>
            <w:r w:rsidRPr="00F51021">
              <w:rPr>
                <w:b/>
                <w:sz w:val="22"/>
                <w:szCs w:val="22"/>
              </w:rPr>
              <w:t xml:space="preserve">IV.3.6) Az ajánlati kötöttség minimális időtartama </w:t>
            </w:r>
          </w:p>
          <w:p w14:paraId="7E60E147" w14:textId="2449529C" w:rsidR="009E0809" w:rsidRPr="00F51021" w:rsidRDefault="000D1619" w:rsidP="00781429">
            <w:pPr>
              <w:rPr>
                <w:sz w:val="22"/>
                <w:szCs w:val="22"/>
              </w:rPr>
            </w:pPr>
            <w:r w:rsidRPr="00F51021">
              <w:rPr>
                <w:noProof/>
                <w:sz w:val="22"/>
                <w:szCs w:val="22"/>
              </w:rPr>
              <w:t>3</w:t>
            </w:r>
            <w:r w:rsidR="00E62B6F" w:rsidRPr="00F51021">
              <w:rPr>
                <w:noProof/>
                <w:sz w:val="22"/>
                <w:szCs w:val="22"/>
              </w:rPr>
              <w:t>0 nap</w:t>
            </w:r>
            <w:r w:rsidR="009E0809" w:rsidRPr="00F51021">
              <w:rPr>
                <w:sz w:val="22"/>
                <w:szCs w:val="22"/>
              </w:rPr>
              <w:t xml:space="preserve"> </w:t>
            </w:r>
            <w:r w:rsidR="009E0809" w:rsidRPr="00F51021">
              <w:rPr>
                <w:i/>
                <w:sz w:val="22"/>
                <w:szCs w:val="22"/>
              </w:rPr>
              <w:t>(</w:t>
            </w:r>
            <w:r w:rsidR="009E0809" w:rsidRPr="00F51021">
              <w:rPr>
                <w:i/>
                <w:iCs/>
                <w:sz w:val="22"/>
                <w:szCs w:val="22"/>
              </w:rPr>
              <w:t>az ajánlattételi határidő lejártától számítva</w:t>
            </w:r>
            <w:r w:rsidR="009E0809" w:rsidRPr="00F51021">
              <w:rPr>
                <w:i/>
                <w:sz w:val="22"/>
                <w:szCs w:val="22"/>
              </w:rPr>
              <w:t>)</w:t>
            </w:r>
          </w:p>
        </w:tc>
      </w:tr>
      <w:tr w:rsidR="009E0809" w:rsidRPr="00F51021" w14:paraId="4A1452D3" w14:textId="77777777" w:rsidTr="00781429">
        <w:trPr>
          <w:trHeight w:val="1310"/>
        </w:trPr>
        <w:tc>
          <w:tcPr>
            <w:tcW w:w="9540" w:type="dxa"/>
            <w:tcBorders>
              <w:top w:val="single" w:sz="4" w:space="0" w:color="auto"/>
              <w:left w:val="single" w:sz="4" w:space="0" w:color="auto"/>
              <w:bottom w:val="single" w:sz="4" w:space="0" w:color="auto"/>
              <w:right w:val="single" w:sz="4" w:space="0" w:color="auto"/>
            </w:tcBorders>
          </w:tcPr>
          <w:p w14:paraId="1359F1B3" w14:textId="77777777" w:rsidR="009E0809" w:rsidRPr="00F51021" w:rsidRDefault="009E0809" w:rsidP="00781429">
            <w:pPr>
              <w:rPr>
                <w:b/>
                <w:sz w:val="22"/>
                <w:szCs w:val="22"/>
              </w:rPr>
            </w:pPr>
            <w:r w:rsidRPr="00F51021">
              <w:rPr>
                <w:b/>
                <w:sz w:val="22"/>
                <w:szCs w:val="22"/>
              </w:rPr>
              <w:t xml:space="preserve">IV.3.7) Az ajánlatok felbontásának feltételei </w:t>
            </w:r>
          </w:p>
          <w:p w14:paraId="7C9A0FD4" w14:textId="085708C7" w:rsidR="009E0809" w:rsidRPr="00F51021" w:rsidRDefault="00F62475" w:rsidP="00781429">
            <w:pPr>
              <w:rPr>
                <w:sz w:val="22"/>
                <w:szCs w:val="22"/>
              </w:rPr>
            </w:pPr>
            <w:r w:rsidRPr="00F51021">
              <w:rPr>
                <w:sz w:val="22"/>
                <w:szCs w:val="22"/>
              </w:rPr>
              <w:t xml:space="preserve">Az ajánlatok beérkezésének függvényében folyamatosan, de </w:t>
            </w:r>
            <w:proofErr w:type="gramStart"/>
            <w:r w:rsidRPr="00F51021">
              <w:rPr>
                <w:sz w:val="22"/>
                <w:szCs w:val="22"/>
              </w:rPr>
              <w:t xml:space="preserve">legkésőbb </w:t>
            </w:r>
            <w:r w:rsidR="00B76275" w:rsidRPr="00F51021">
              <w:rPr>
                <w:sz w:val="22"/>
                <w:szCs w:val="22"/>
              </w:rPr>
              <w:t>:</w:t>
            </w:r>
            <w:proofErr w:type="gramEnd"/>
            <w:r w:rsidR="00B76275" w:rsidRPr="00F51021">
              <w:rPr>
                <w:sz w:val="22"/>
                <w:szCs w:val="22"/>
              </w:rPr>
              <w:t xml:space="preserve"> </w:t>
            </w:r>
            <w:r w:rsidRPr="00F51021">
              <w:rPr>
                <w:sz w:val="22"/>
                <w:szCs w:val="22"/>
              </w:rPr>
              <w:t>202</w:t>
            </w:r>
            <w:r w:rsidR="004C43C0">
              <w:rPr>
                <w:sz w:val="22"/>
                <w:szCs w:val="22"/>
              </w:rPr>
              <w:t>3.08.01. 08:00</w:t>
            </w:r>
          </w:p>
          <w:p w14:paraId="3D5E33DF" w14:textId="4A955AC3" w:rsidR="009E0809" w:rsidRPr="00F51021" w:rsidRDefault="009E0809" w:rsidP="00781429">
            <w:pPr>
              <w:rPr>
                <w:sz w:val="22"/>
                <w:szCs w:val="22"/>
              </w:rPr>
            </w:pPr>
            <w:r w:rsidRPr="00F51021">
              <w:rPr>
                <w:sz w:val="22"/>
                <w:szCs w:val="22"/>
              </w:rPr>
              <w:t>Helyszín</w:t>
            </w:r>
            <w:r w:rsidR="00351934" w:rsidRPr="00F51021">
              <w:rPr>
                <w:sz w:val="22"/>
                <w:szCs w:val="22"/>
              </w:rPr>
              <w:t>:</w:t>
            </w:r>
            <w:r w:rsidRPr="00F51021">
              <w:rPr>
                <w:sz w:val="22"/>
                <w:szCs w:val="22"/>
              </w:rPr>
              <w:t xml:space="preserve"> </w:t>
            </w:r>
            <w:r w:rsidR="004C43C0">
              <w:rPr>
                <w:sz w:val="22"/>
                <w:szCs w:val="22"/>
              </w:rPr>
              <w:t>Terézvárosi Gondozó Szolgálat, 1061 Budapest, Király u. 38.</w:t>
            </w:r>
          </w:p>
          <w:p w14:paraId="61F8D597" w14:textId="46D34626" w:rsidR="009E0809" w:rsidRPr="00F51021" w:rsidRDefault="009E0809" w:rsidP="00781429">
            <w:pPr>
              <w:rPr>
                <w:sz w:val="22"/>
                <w:szCs w:val="22"/>
              </w:rPr>
            </w:pPr>
            <w:r w:rsidRPr="00F51021">
              <w:rPr>
                <w:sz w:val="22"/>
                <w:szCs w:val="22"/>
              </w:rPr>
              <w:t>Az ajánlatok felbontásán jelenlétre jogosult személyek</w:t>
            </w:r>
            <w:r w:rsidR="006A57BD" w:rsidRPr="00F51021">
              <w:rPr>
                <w:sz w:val="22"/>
                <w:szCs w:val="22"/>
              </w:rPr>
              <w:t>:</w:t>
            </w:r>
          </w:p>
          <w:p w14:paraId="2226EB0F" w14:textId="77777777" w:rsidR="009E0809" w:rsidRPr="00F51021" w:rsidRDefault="00D724CB" w:rsidP="00781429">
            <w:pPr>
              <w:rPr>
                <w:b/>
                <w:sz w:val="22"/>
                <w:szCs w:val="22"/>
              </w:rPr>
            </w:pPr>
            <w:r w:rsidRPr="00F51021">
              <w:rPr>
                <w:sz w:val="22"/>
                <w:szCs w:val="22"/>
              </w:rPr>
              <w:t>Aján</w:t>
            </w:r>
            <w:r w:rsidR="00795949" w:rsidRPr="00F51021">
              <w:rPr>
                <w:sz w:val="22"/>
                <w:szCs w:val="22"/>
              </w:rPr>
              <w:t>latkérő, ajánlattevő, valamint a</w:t>
            </w:r>
            <w:r w:rsidRPr="00F51021">
              <w:rPr>
                <w:sz w:val="22"/>
                <w:szCs w:val="22"/>
              </w:rPr>
              <w:t>z általuk meghívott személyek.</w:t>
            </w:r>
            <w:r w:rsidRPr="00F51021">
              <w:rPr>
                <w:b/>
                <w:sz w:val="22"/>
                <w:szCs w:val="22"/>
              </w:rPr>
              <w:t xml:space="preserve"> </w:t>
            </w:r>
          </w:p>
        </w:tc>
      </w:tr>
    </w:tbl>
    <w:p w14:paraId="08BA4139" w14:textId="77777777" w:rsidR="009E0809" w:rsidRPr="00F51021" w:rsidRDefault="009E0809" w:rsidP="00781429">
      <w:pPr>
        <w:rPr>
          <w:b/>
          <w:sz w:val="22"/>
          <w:szCs w:val="22"/>
        </w:rPr>
      </w:pPr>
      <w:r w:rsidRPr="00F51021">
        <w:rPr>
          <w:b/>
          <w:sz w:val="22"/>
          <w:szCs w:val="22"/>
        </w:rPr>
        <w:t xml:space="preserve">V. </w:t>
      </w:r>
      <w:r w:rsidRPr="00F51021">
        <w:rPr>
          <w:rFonts w:ascii="Times New Roman Bold" w:hAnsi="Times New Roman Bold"/>
          <w:b/>
          <w:bCs/>
          <w:iCs/>
          <w:caps/>
          <w:sz w:val="22"/>
          <w:szCs w:val="22"/>
        </w:rPr>
        <w:t>szakasz: kiegészítő információk</w:t>
      </w:r>
      <w:r w:rsidRPr="00F51021">
        <w:rPr>
          <w:b/>
          <w:sz w:val="22"/>
          <w:szCs w:val="22"/>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9E0809" w:rsidRPr="00F51021" w14:paraId="5B8C7A79" w14:textId="77777777" w:rsidTr="00781429">
        <w:trPr>
          <w:trHeight w:val="284"/>
        </w:trPr>
        <w:tc>
          <w:tcPr>
            <w:tcW w:w="9540" w:type="dxa"/>
            <w:tcBorders>
              <w:top w:val="single" w:sz="4" w:space="0" w:color="auto"/>
              <w:left w:val="single" w:sz="4" w:space="0" w:color="auto"/>
              <w:bottom w:val="single" w:sz="4" w:space="0" w:color="auto"/>
              <w:right w:val="single" w:sz="4" w:space="0" w:color="auto"/>
            </w:tcBorders>
          </w:tcPr>
          <w:p w14:paraId="6C64CFA4" w14:textId="77777777" w:rsidR="009E0809" w:rsidRPr="00F51021" w:rsidRDefault="009E0809" w:rsidP="00781429">
            <w:pPr>
              <w:rPr>
                <w:sz w:val="22"/>
                <w:szCs w:val="22"/>
                <w:u w:val="single"/>
              </w:rPr>
            </w:pPr>
            <w:r w:rsidRPr="00F51021">
              <w:rPr>
                <w:b/>
                <w:sz w:val="22"/>
                <w:szCs w:val="22"/>
              </w:rPr>
              <w:t xml:space="preserve">V.3) </w:t>
            </w:r>
            <w:r w:rsidRPr="00F51021">
              <w:rPr>
                <w:rFonts w:ascii="Times New Roman Bold" w:hAnsi="Times New Roman Bold"/>
                <w:b/>
                <w:smallCaps/>
                <w:sz w:val="22"/>
                <w:szCs w:val="22"/>
              </w:rPr>
              <w:t>További információk</w:t>
            </w:r>
            <w:r w:rsidRPr="00F51021">
              <w:rPr>
                <w:b/>
                <w:sz w:val="22"/>
                <w:szCs w:val="22"/>
              </w:rPr>
              <w:t xml:space="preserve"> </w:t>
            </w:r>
            <w:r w:rsidRPr="00F51021">
              <w:rPr>
                <w:i/>
                <w:sz w:val="22"/>
                <w:szCs w:val="22"/>
              </w:rPr>
              <w:t>(adott esetben)</w:t>
            </w:r>
          </w:p>
          <w:p w14:paraId="727EBFA9" w14:textId="7B4836C3" w:rsidR="009E0809" w:rsidRPr="00F51021" w:rsidRDefault="00646441" w:rsidP="00781429">
            <w:pPr>
              <w:rPr>
                <w:b/>
                <w:sz w:val="22"/>
                <w:szCs w:val="22"/>
              </w:rPr>
            </w:pPr>
            <w:r w:rsidRPr="00F51021">
              <w:rPr>
                <w:b/>
                <w:sz w:val="22"/>
                <w:szCs w:val="22"/>
              </w:rPr>
              <w:t>V.3.</w:t>
            </w:r>
            <w:r w:rsidR="00E93774" w:rsidRPr="00F51021">
              <w:rPr>
                <w:b/>
                <w:sz w:val="22"/>
                <w:szCs w:val="22"/>
              </w:rPr>
              <w:t>1</w:t>
            </w:r>
            <w:r w:rsidR="009E0809" w:rsidRPr="00F51021">
              <w:rPr>
                <w:b/>
                <w:sz w:val="22"/>
                <w:szCs w:val="22"/>
              </w:rPr>
              <w:t>) A</w:t>
            </w:r>
            <w:r w:rsidR="005876BD" w:rsidRPr="00F51021">
              <w:rPr>
                <w:b/>
                <w:sz w:val="22"/>
                <w:szCs w:val="22"/>
              </w:rPr>
              <w:t xml:space="preserve">z eredményhirdetés </w:t>
            </w:r>
            <w:r w:rsidR="00B63EF9" w:rsidRPr="00F51021">
              <w:rPr>
                <w:b/>
                <w:sz w:val="22"/>
                <w:szCs w:val="22"/>
              </w:rPr>
              <w:t>tervezett időpontja:</w:t>
            </w:r>
            <w:r w:rsidR="00F62475" w:rsidRPr="00781429">
              <w:rPr>
                <w:color w:val="FF0000"/>
                <w:sz w:val="22"/>
                <w:szCs w:val="22"/>
              </w:rPr>
              <w:t>20</w:t>
            </w:r>
            <w:r w:rsidR="004C43C0">
              <w:rPr>
                <w:color w:val="FF0000"/>
                <w:sz w:val="22"/>
                <w:szCs w:val="22"/>
              </w:rPr>
              <w:t>23</w:t>
            </w:r>
            <w:r w:rsidR="00B76275" w:rsidRPr="00781429">
              <w:rPr>
                <w:color w:val="FF0000"/>
                <w:sz w:val="22"/>
                <w:szCs w:val="22"/>
              </w:rPr>
              <w:t>.</w:t>
            </w:r>
            <w:r w:rsidR="004C43C0">
              <w:rPr>
                <w:color w:val="FF0000"/>
                <w:sz w:val="22"/>
                <w:szCs w:val="22"/>
              </w:rPr>
              <w:t>08.01.</w:t>
            </w:r>
            <w:r w:rsidR="001B71DB" w:rsidRPr="00781429">
              <w:rPr>
                <w:color w:val="FF0000"/>
                <w:sz w:val="22"/>
                <w:szCs w:val="22"/>
              </w:rPr>
              <w:t xml:space="preserve"> </w:t>
            </w:r>
            <w:r w:rsidR="004C43C0">
              <w:rPr>
                <w:color w:val="FF0000"/>
                <w:sz w:val="22"/>
                <w:szCs w:val="22"/>
              </w:rPr>
              <w:t>12:00</w:t>
            </w:r>
            <w:r w:rsidR="00590C66" w:rsidRPr="00781429">
              <w:rPr>
                <w:color w:val="FF0000"/>
                <w:sz w:val="22"/>
                <w:szCs w:val="22"/>
              </w:rPr>
              <w:t xml:space="preserve"> </w:t>
            </w:r>
          </w:p>
          <w:p w14:paraId="20BFBE4A" w14:textId="0DF87EDB" w:rsidR="00C61E0F" w:rsidRDefault="00646441" w:rsidP="00781429">
            <w:pPr>
              <w:rPr>
                <w:color w:val="FF0000"/>
                <w:sz w:val="22"/>
                <w:szCs w:val="22"/>
              </w:rPr>
            </w:pPr>
            <w:r w:rsidRPr="00F51021">
              <w:rPr>
                <w:b/>
                <w:sz w:val="22"/>
                <w:szCs w:val="22"/>
              </w:rPr>
              <w:t>V.3.</w:t>
            </w:r>
            <w:r w:rsidR="00E93774" w:rsidRPr="00F51021">
              <w:rPr>
                <w:b/>
                <w:sz w:val="22"/>
                <w:szCs w:val="22"/>
              </w:rPr>
              <w:t>2</w:t>
            </w:r>
            <w:r w:rsidR="005876BD" w:rsidRPr="00F51021">
              <w:rPr>
                <w:b/>
                <w:sz w:val="22"/>
                <w:szCs w:val="22"/>
              </w:rPr>
              <w:t>) A szerződéskötés tervezett időpontja</w:t>
            </w:r>
            <w:r w:rsidR="004C43C0">
              <w:rPr>
                <w:b/>
                <w:sz w:val="22"/>
                <w:szCs w:val="22"/>
              </w:rPr>
              <w:t xml:space="preserve"> legkésőbb</w:t>
            </w:r>
            <w:r w:rsidR="005876BD" w:rsidRPr="00F51021">
              <w:rPr>
                <w:b/>
                <w:sz w:val="22"/>
                <w:szCs w:val="22"/>
              </w:rPr>
              <w:t>:</w:t>
            </w:r>
            <w:r w:rsidR="004C43C0">
              <w:rPr>
                <w:b/>
                <w:sz w:val="22"/>
                <w:szCs w:val="22"/>
              </w:rPr>
              <w:t xml:space="preserve"> </w:t>
            </w:r>
            <w:r w:rsidR="00F62475" w:rsidRPr="00781429">
              <w:rPr>
                <w:color w:val="FF0000"/>
                <w:sz w:val="22"/>
                <w:szCs w:val="22"/>
              </w:rPr>
              <w:t>202</w:t>
            </w:r>
            <w:r w:rsidR="004C43C0">
              <w:rPr>
                <w:color w:val="FF0000"/>
                <w:sz w:val="22"/>
                <w:szCs w:val="22"/>
              </w:rPr>
              <w:t>3</w:t>
            </w:r>
            <w:r w:rsidR="0090055F" w:rsidRPr="00781429">
              <w:rPr>
                <w:color w:val="FF0000"/>
                <w:sz w:val="22"/>
                <w:szCs w:val="22"/>
              </w:rPr>
              <w:t xml:space="preserve">. </w:t>
            </w:r>
            <w:r w:rsidR="004C43C0">
              <w:rPr>
                <w:color w:val="FF0000"/>
                <w:sz w:val="22"/>
                <w:szCs w:val="22"/>
              </w:rPr>
              <w:t>08.31.</w:t>
            </w:r>
          </w:p>
          <w:p w14:paraId="038BA49E" w14:textId="112752C1" w:rsidR="00D97768" w:rsidRPr="00F51021" w:rsidRDefault="00D97768" w:rsidP="00781429">
            <w:pPr>
              <w:rPr>
                <w:sz w:val="22"/>
                <w:szCs w:val="22"/>
                <w:u w:val="single"/>
              </w:rPr>
            </w:pPr>
          </w:p>
          <w:p w14:paraId="5AB0765B" w14:textId="0C04A536" w:rsidR="00293E6F" w:rsidRPr="00F51021" w:rsidRDefault="00293E6F" w:rsidP="00781429">
            <w:pPr>
              <w:autoSpaceDE w:val="0"/>
              <w:autoSpaceDN w:val="0"/>
              <w:adjustRightInd w:val="0"/>
              <w:rPr>
                <w:b/>
                <w:bCs/>
                <w:sz w:val="22"/>
                <w:szCs w:val="22"/>
              </w:rPr>
            </w:pPr>
            <w:r w:rsidRPr="00F51021">
              <w:rPr>
                <w:b/>
                <w:bCs/>
                <w:sz w:val="22"/>
                <w:szCs w:val="22"/>
              </w:rPr>
              <w:t>ÁTLÁTHATÓSÁGI NYILATKOZAT</w:t>
            </w:r>
          </w:p>
          <w:p w14:paraId="7FFE5840" w14:textId="2C9E7C9F" w:rsidR="00331042" w:rsidRPr="00F51021" w:rsidRDefault="00293E6F" w:rsidP="00781429">
            <w:pPr>
              <w:autoSpaceDE w:val="0"/>
              <w:autoSpaceDN w:val="0"/>
              <w:adjustRightInd w:val="0"/>
              <w:rPr>
                <w:sz w:val="22"/>
                <w:szCs w:val="22"/>
              </w:rPr>
            </w:pPr>
            <w:r w:rsidRPr="00F51021">
              <w:rPr>
                <w:sz w:val="22"/>
                <w:szCs w:val="22"/>
              </w:rPr>
              <w:t>az államháztartásról szóló 2011. évi CXCV. tv. (Áht.) 50. § (1)</w:t>
            </w:r>
            <w:r w:rsidR="00731012">
              <w:rPr>
                <w:sz w:val="22"/>
                <w:szCs w:val="22"/>
              </w:rPr>
              <w:t xml:space="preserve"> bek. </w:t>
            </w:r>
            <w:r w:rsidRPr="00F51021">
              <w:rPr>
                <w:sz w:val="22"/>
                <w:szCs w:val="22"/>
              </w:rPr>
              <w:t xml:space="preserve">c) </w:t>
            </w:r>
            <w:r w:rsidR="00731012">
              <w:rPr>
                <w:sz w:val="22"/>
                <w:szCs w:val="22"/>
              </w:rPr>
              <w:t>pontja</w:t>
            </w:r>
            <w:r w:rsidRPr="00F51021">
              <w:rPr>
                <w:sz w:val="22"/>
                <w:szCs w:val="22"/>
              </w:rPr>
              <w:t xml:space="preserve"> és a nemzeti vagyonról szóló 2011. évi CXCVI. tv. (</w:t>
            </w:r>
            <w:proofErr w:type="spellStart"/>
            <w:r w:rsidRPr="00F51021">
              <w:rPr>
                <w:sz w:val="22"/>
                <w:szCs w:val="22"/>
              </w:rPr>
              <w:t>Nvtv</w:t>
            </w:r>
            <w:proofErr w:type="spellEnd"/>
            <w:r w:rsidRPr="00F51021">
              <w:rPr>
                <w:sz w:val="22"/>
                <w:szCs w:val="22"/>
              </w:rPr>
              <w:t xml:space="preserve">.) 3. § (1) </w:t>
            </w:r>
            <w:proofErr w:type="spellStart"/>
            <w:r w:rsidRPr="00F51021">
              <w:rPr>
                <w:sz w:val="22"/>
                <w:szCs w:val="22"/>
              </w:rPr>
              <w:t>bek</w:t>
            </w:r>
            <w:proofErr w:type="spellEnd"/>
            <w:r w:rsidRPr="00F51021">
              <w:rPr>
                <w:sz w:val="22"/>
                <w:szCs w:val="22"/>
              </w:rPr>
              <w:t xml:space="preserve">. 1. b) pontjának való megfelelésről </w:t>
            </w:r>
          </w:p>
        </w:tc>
      </w:tr>
    </w:tbl>
    <w:p w14:paraId="37434B19" w14:textId="1BA574C8" w:rsidR="00351934" w:rsidRPr="00F51021" w:rsidRDefault="00351934" w:rsidP="00F51021">
      <w:pPr>
        <w:rPr>
          <w:sz w:val="22"/>
          <w:szCs w:val="22"/>
        </w:rPr>
      </w:pPr>
    </w:p>
    <w:p w14:paraId="357DE989" w14:textId="77777777" w:rsidR="00351934" w:rsidRDefault="00351934">
      <w:r>
        <w:br w:type="page"/>
      </w:r>
    </w:p>
    <w:sectPr w:rsidR="00351934" w:rsidSect="00FE45E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osicsné dr. Nagy Katalin" w:date="2023-07-14T11:13:00Z" w:initials="GdNK">
    <w:p w14:paraId="4332B238" w14:textId="5A89A90C" w:rsidR="00464C5C" w:rsidRDefault="00464C5C">
      <w:pPr>
        <w:pStyle w:val="Jegyzetszveg"/>
      </w:pPr>
      <w:r>
        <w:rPr>
          <w:rStyle w:val="Jegyzethivatkozs"/>
        </w:rPr>
        <w:annotationRef/>
      </w:r>
      <w:r>
        <w:t>Ez a meghatározás a régi Ptk.-ban volt használatos. Az új Ptk. a kötbért a szerződés megerősítésének tekinti.</w:t>
      </w:r>
    </w:p>
  </w:comment>
  <w:comment w:id="1" w:author="Grosicsné dr. Nagy Katalin" w:date="2023-07-14T11:27:00Z" w:initials="GdNK">
    <w:p w14:paraId="1B070364" w14:textId="447D383E" w:rsidR="004004BF" w:rsidRDefault="004004BF">
      <w:pPr>
        <w:pStyle w:val="Jegyzetszveg"/>
      </w:pPr>
      <w:r>
        <w:rPr>
          <w:rStyle w:val="Jegyzethivatkozs"/>
        </w:rPr>
        <w:annotationRef/>
      </w:r>
      <w:r>
        <w:t>Ez nem közbeszerzés, hanem egyszerű beszerzés, javaslom a „köz” előtagot törölni.</w:t>
      </w:r>
    </w:p>
  </w:comment>
  <w:comment w:id="2" w:author="Grosicsné dr. Nagy Katalin" w:date="2023-07-18T10:17:00Z" w:initials="GdNK">
    <w:p w14:paraId="2960B7ED" w14:textId="6B912096" w:rsidR="00C61E0F" w:rsidRDefault="00C61E0F">
      <w:pPr>
        <w:pStyle w:val="Jegyzetszveg"/>
      </w:pPr>
      <w:r>
        <w:rPr>
          <w:rStyle w:val="Jegyzethivatkozs"/>
        </w:rPr>
        <w:annotationRef/>
      </w:r>
      <w:r>
        <w:t>Ebben az esetben akkor csak elektromos gépjárműre írjuk ki a beszerzést: A kWh az elektromos autónak a teljesítmény mutatója</w:t>
      </w:r>
      <w:r w:rsidR="001A784F">
        <w:t>.</w:t>
      </w:r>
    </w:p>
  </w:comment>
  <w:comment w:id="3" w:author="Grosicsné dr. Nagy Katalin" w:date="2023-07-14T11:31:00Z" w:initials="GdNK">
    <w:p w14:paraId="4EA43DA5" w14:textId="4D612951" w:rsidR="004004BF" w:rsidRDefault="004004BF">
      <w:pPr>
        <w:pStyle w:val="Jegyzetszveg"/>
      </w:pPr>
      <w:r>
        <w:rPr>
          <w:rStyle w:val="Jegyzethivatkozs"/>
        </w:rPr>
        <w:annotationRef/>
      </w:r>
      <w:r>
        <w:t>Itt mi kerül meghatározásra?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32B238" w15:done="0"/>
  <w15:commentEx w15:paraId="1B070364" w15:done="0"/>
  <w15:commentEx w15:paraId="2960B7ED" w15:done="0"/>
  <w15:commentEx w15:paraId="4EA43D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AC43" w16cex:dateUtc="2023-07-14T09:13:00Z"/>
  <w16cex:commentExtensible w16cex:durableId="285BAFB0" w16cex:dateUtc="2023-07-14T09:27:00Z"/>
  <w16cex:commentExtensible w16cex:durableId="2860E523" w16cex:dateUtc="2023-07-18T08:17:00Z"/>
  <w16cex:commentExtensible w16cex:durableId="285BB0A4" w16cex:dateUtc="2023-07-14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2B238" w16cid:durableId="285BAC43"/>
  <w16cid:commentId w16cid:paraId="1B070364" w16cid:durableId="285BAFB0"/>
  <w16cid:commentId w16cid:paraId="2960B7ED" w16cid:durableId="2860E523"/>
  <w16cid:commentId w16cid:paraId="4EA43DA5" w16cid:durableId="285BB0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D394" w14:textId="77777777" w:rsidR="000D5D64" w:rsidRDefault="000D5D64" w:rsidP="0099788D">
      <w:r>
        <w:separator/>
      </w:r>
    </w:p>
  </w:endnote>
  <w:endnote w:type="continuationSeparator" w:id="0">
    <w:p w14:paraId="036B00A2" w14:textId="77777777" w:rsidR="000D5D64" w:rsidRDefault="000D5D64" w:rsidP="0099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49D3" w14:textId="77777777" w:rsidR="000D5D64" w:rsidRDefault="000D5D64" w:rsidP="0099788D">
      <w:r>
        <w:separator/>
      </w:r>
    </w:p>
  </w:footnote>
  <w:footnote w:type="continuationSeparator" w:id="0">
    <w:p w14:paraId="21400B35" w14:textId="77777777" w:rsidR="000D5D64" w:rsidRDefault="000D5D64" w:rsidP="0099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0C1B24B1"/>
    <w:multiLevelType w:val="hybridMultilevel"/>
    <w:tmpl w:val="AB429D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247929251">
    <w:abstractNumId w:val="3"/>
  </w:num>
  <w:num w:numId="2" w16cid:durableId="1293290376">
    <w:abstractNumId w:val="2"/>
  </w:num>
  <w:num w:numId="3" w16cid:durableId="233588856">
    <w:abstractNumId w:val="0"/>
  </w:num>
  <w:num w:numId="4" w16cid:durableId="17682345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sicsné dr. Nagy Katalin">
    <w15:presenceInfo w15:providerId="None" w15:userId="Grosicsné dr. Nagy K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09"/>
    <w:rsid w:val="00015AF0"/>
    <w:rsid w:val="0002444A"/>
    <w:rsid w:val="00027F82"/>
    <w:rsid w:val="000463F3"/>
    <w:rsid w:val="0008161B"/>
    <w:rsid w:val="000830B3"/>
    <w:rsid w:val="000918E3"/>
    <w:rsid w:val="000B5D31"/>
    <w:rsid w:val="000D0E72"/>
    <w:rsid w:val="000D1619"/>
    <w:rsid w:val="000D5D64"/>
    <w:rsid w:val="000E09D7"/>
    <w:rsid w:val="000E4223"/>
    <w:rsid w:val="000F4A49"/>
    <w:rsid w:val="001263A4"/>
    <w:rsid w:val="001519AB"/>
    <w:rsid w:val="00165CAA"/>
    <w:rsid w:val="001976EF"/>
    <w:rsid w:val="001A784F"/>
    <w:rsid w:val="001B71DB"/>
    <w:rsid w:val="001D34C0"/>
    <w:rsid w:val="001E28C7"/>
    <w:rsid w:val="00243720"/>
    <w:rsid w:val="00246C76"/>
    <w:rsid w:val="00276EE9"/>
    <w:rsid w:val="00276F18"/>
    <w:rsid w:val="00287259"/>
    <w:rsid w:val="00293E6F"/>
    <w:rsid w:val="002A0D1E"/>
    <w:rsid w:val="002E41B5"/>
    <w:rsid w:val="003155E7"/>
    <w:rsid w:val="00320E5D"/>
    <w:rsid w:val="00331042"/>
    <w:rsid w:val="00331DA8"/>
    <w:rsid w:val="00351934"/>
    <w:rsid w:val="00360B7B"/>
    <w:rsid w:val="00361B73"/>
    <w:rsid w:val="00384091"/>
    <w:rsid w:val="004004BF"/>
    <w:rsid w:val="00411692"/>
    <w:rsid w:val="00421EFD"/>
    <w:rsid w:val="00422C8C"/>
    <w:rsid w:val="0043133C"/>
    <w:rsid w:val="004339D8"/>
    <w:rsid w:val="00433EDD"/>
    <w:rsid w:val="00442E59"/>
    <w:rsid w:val="00464C5C"/>
    <w:rsid w:val="00470A5C"/>
    <w:rsid w:val="0047439E"/>
    <w:rsid w:val="0048341A"/>
    <w:rsid w:val="0048479A"/>
    <w:rsid w:val="004A4534"/>
    <w:rsid w:val="004C43C0"/>
    <w:rsid w:val="004C74E6"/>
    <w:rsid w:val="004D653A"/>
    <w:rsid w:val="004F1BFA"/>
    <w:rsid w:val="00501489"/>
    <w:rsid w:val="00507EF6"/>
    <w:rsid w:val="0051795E"/>
    <w:rsid w:val="00536A30"/>
    <w:rsid w:val="00542BAF"/>
    <w:rsid w:val="00545FBF"/>
    <w:rsid w:val="005775B4"/>
    <w:rsid w:val="005843F1"/>
    <w:rsid w:val="005876BD"/>
    <w:rsid w:val="00590C66"/>
    <w:rsid w:val="00591147"/>
    <w:rsid w:val="00592CF0"/>
    <w:rsid w:val="005B7AD0"/>
    <w:rsid w:val="005D155E"/>
    <w:rsid w:val="005F090E"/>
    <w:rsid w:val="005F17AC"/>
    <w:rsid w:val="0060524F"/>
    <w:rsid w:val="00613A83"/>
    <w:rsid w:val="00616626"/>
    <w:rsid w:val="00623941"/>
    <w:rsid w:val="006351C9"/>
    <w:rsid w:val="0064613B"/>
    <w:rsid w:val="00646441"/>
    <w:rsid w:val="00672321"/>
    <w:rsid w:val="006A3040"/>
    <w:rsid w:val="006A57BD"/>
    <w:rsid w:val="006C6FB9"/>
    <w:rsid w:val="006E2909"/>
    <w:rsid w:val="006E2AF0"/>
    <w:rsid w:val="006F452C"/>
    <w:rsid w:val="0070644C"/>
    <w:rsid w:val="00721238"/>
    <w:rsid w:val="00731012"/>
    <w:rsid w:val="007377DB"/>
    <w:rsid w:val="007506ED"/>
    <w:rsid w:val="00752964"/>
    <w:rsid w:val="0075425E"/>
    <w:rsid w:val="00766DDB"/>
    <w:rsid w:val="00781429"/>
    <w:rsid w:val="00790C0B"/>
    <w:rsid w:val="00795949"/>
    <w:rsid w:val="007977BA"/>
    <w:rsid w:val="00797908"/>
    <w:rsid w:val="007A322A"/>
    <w:rsid w:val="007B5724"/>
    <w:rsid w:val="007C1A7F"/>
    <w:rsid w:val="007C404F"/>
    <w:rsid w:val="007D75C6"/>
    <w:rsid w:val="007E01CF"/>
    <w:rsid w:val="007E45F6"/>
    <w:rsid w:val="00800D2B"/>
    <w:rsid w:val="00800DB3"/>
    <w:rsid w:val="0080639A"/>
    <w:rsid w:val="0082750B"/>
    <w:rsid w:val="00834665"/>
    <w:rsid w:val="0084201C"/>
    <w:rsid w:val="00847B25"/>
    <w:rsid w:val="0086050A"/>
    <w:rsid w:val="0086491A"/>
    <w:rsid w:val="0086684B"/>
    <w:rsid w:val="00882FF8"/>
    <w:rsid w:val="0088762E"/>
    <w:rsid w:val="008910EA"/>
    <w:rsid w:val="008B0B9F"/>
    <w:rsid w:val="008C5457"/>
    <w:rsid w:val="008C6EDC"/>
    <w:rsid w:val="008D3DC0"/>
    <w:rsid w:val="008D47A7"/>
    <w:rsid w:val="008D7017"/>
    <w:rsid w:val="008D7DB3"/>
    <w:rsid w:val="0090055F"/>
    <w:rsid w:val="00936A8E"/>
    <w:rsid w:val="00937BD3"/>
    <w:rsid w:val="009811F8"/>
    <w:rsid w:val="00992DDE"/>
    <w:rsid w:val="0099788D"/>
    <w:rsid w:val="009A4709"/>
    <w:rsid w:val="009C2D5D"/>
    <w:rsid w:val="009C45C8"/>
    <w:rsid w:val="009E0809"/>
    <w:rsid w:val="009E7537"/>
    <w:rsid w:val="00A02A2B"/>
    <w:rsid w:val="00A20272"/>
    <w:rsid w:val="00A228B5"/>
    <w:rsid w:val="00A50C72"/>
    <w:rsid w:val="00A72EE6"/>
    <w:rsid w:val="00A86464"/>
    <w:rsid w:val="00A93937"/>
    <w:rsid w:val="00AB4A2D"/>
    <w:rsid w:val="00B209A8"/>
    <w:rsid w:val="00B4262F"/>
    <w:rsid w:val="00B60E70"/>
    <w:rsid w:val="00B63EF9"/>
    <w:rsid w:val="00B76275"/>
    <w:rsid w:val="00BE58DF"/>
    <w:rsid w:val="00BF2A1A"/>
    <w:rsid w:val="00C04354"/>
    <w:rsid w:val="00C309DE"/>
    <w:rsid w:val="00C45FA4"/>
    <w:rsid w:val="00C50867"/>
    <w:rsid w:val="00C52688"/>
    <w:rsid w:val="00C52E14"/>
    <w:rsid w:val="00C55774"/>
    <w:rsid w:val="00C56D1B"/>
    <w:rsid w:val="00C61E0F"/>
    <w:rsid w:val="00CA0379"/>
    <w:rsid w:val="00CA4252"/>
    <w:rsid w:val="00CA68C4"/>
    <w:rsid w:val="00CB7CB4"/>
    <w:rsid w:val="00CC5A64"/>
    <w:rsid w:val="00CD5E7E"/>
    <w:rsid w:val="00D01B3C"/>
    <w:rsid w:val="00D3432B"/>
    <w:rsid w:val="00D52A55"/>
    <w:rsid w:val="00D54AB5"/>
    <w:rsid w:val="00D563CA"/>
    <w:rsid w:val="00D724CB"/>
    <w:rsid w:val="00D72C4A"/>
    <w:rsid w:val="00D82219"/>
    <w:rsid w:val="00D86324"/>
    <w:rsid w:val="00D975C1"/>
    <w:rsid w:val="00D97768"/>
    <w:rsid w:val="00DA43F3"/>
    <w:rsid w:val="00DF3727"/>
    <w:rsid w:val="00E05CAE"/>
    <w:rsid w:val="00E15174"/>
    <w:rsid w:val="00E15204"/>
    <w:rsid w:val="00E37C09"/>
    <w:rsid w:val="00E44A4C"/>
    <w:rsid w:val="00E62B6F"/>
    <w:rsid w:val="00E66FFC"/>
    <w:rsid w:val="00E80781"/>
    <w:rsid w:val="00E81771"/>
    <w:rsid w:val="00E81984"/>
    <w:rsid w:val="00E87D65"/>
    <w:rsid w:val="00E92F56"/>
    <w:rsid w:val="00E93774"/>
    <w:rsid w:val="00EA2435"/>
    <w:rsid w:val="00EB4F70"/>
    <w:rsid w:val="00EC6A6D"/>
    <w:rsid w:val="00ED07E3"/>
    <w:rsid w:val="00ED31EA"/>
    <w:rsid w:val="00EE68A5"/>
    <w:rsid w:val="00F3461D"/>
    <w:rsid w:val="00F51021"/>
    <w:rsid w:val="00F57D25"/>
    <w:rsid w:val="00F62475"/>
    <w:rsid w:val="00F8348B"/>
    <w:rsid w:val="00F939C5"/>
    <w:rsid w:val="00F95A6E"/>
    <w:rsid w:val="00FA360C"/>
    <w:rsid w:val="00FA455C"/>
    <w:rsid w:val="00FB1B2D"/>
    <w:rsid w:val="00FC07EA"/>
    <w:rsid w:val="00FC48DB"/>
    <w:rsid w:val="00FD7584"/>
    <w:rsid w:val="00FE45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903A3"/>
  <w15:docId w15:val="{2F532B41-CE76-48E6-B63B-334AE273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3EF9"/>
    <w:rPr>
      <w:sz w:val="24"/>
      <w:szCs w:val="24"/>
    </w:rPr>
  </w:style>
  <w:style w:type="paragraph" w:styleId="Cmsor3">
    <w:name w:val="heading 3"/>
    <w:basedOn w:val="Norml"/>
    <w:next w:val="Norml"/>
    <w:qFormat/>
    <w:rsid w:val="009E0809"/>
    <w:pPr>
      <w:keepNext/>
      <w:tabs>
        <w:tab w:val="left" w:pos="7380"/>
      </w:tabs>
      <w:spacing w:after="120"/>
      <w:jc w:val="center"/>
      <w:outlineLvl w:val="2"/>
    </w:pPr>
    <w:rPr>
      <w:b/>
      <w:caps/>
      <w:sz w:val="22"/>
      <w:lang w:val="en-GB" w:eastAsia="en-GB"/>
    </w:rPr>
  </w:style>
  <w:style w:type="paragraph" w:styleId="Cmsor4">
    <w:name w:val="heading 4"/>
    <w:basedOn w:val="Norml"/>
    <w:next w:val="Norml"/>
    <w:qFormat/>
    <w:rsid w:val="009E0809"/>
    <w:pPr>
      <w:keepNext/>
      <w:spacing w:before="120" w:after="120"/>
      <w:jc w:val="center"/>
      <w:outlineLvl w:val="3"/>
    </w:pPr>
    <w:rPr>
      <w:b/>
      <w:bCs/>
      <w:sz w:val="20"/>
      <w:lang w:val="en-GB" w:eastAsia="en-GB"/>
    </w:rPr>
  </w:style>
  <w:style w:type="paragraph" w:styleId="Cmsor5">
    <w:name w:val="heading 5"/>
    <w:basedOn w:val="Norml"/>
    <w:next w:val="Norml"/>
    <w:qFormat/>
    <w:rsid w:val="009E0809"/>
    <w:pPr>
      <w:keepNext/>
      <w:spacing w:before="120" w:after="120"/>
      <w:ind w:right="-108"/>
      <w:outlineLvl w:val="4"/>
    </w:pPr>
    <w:rPr>
      <w:b/>
      <w:sz w:val="20"/>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E0809"/>
    <w:pPr>
      <w:spacing w:before="120"/>
      <w:jc w:val="both"/>
    </w:pPr>
    <w:rPr>
      <w:sz w:val="28"/>
      <w:szCs w:val="20"/>
    </w:rPr>
  </w:style>
  <w:style w:type="paragraph" w:styleId="Szvegtrzsbehzssal2">
    <w:name w:val="Body Text Indent 2"/>
    <w:basedOn w:val="Norml"/>
    <w:rsid w:val="009E0809"/>
    <w:pPr>
      <w:ind w:firstLine="540"/>
      <w:jc w:val="both"/>
    </w:pPr>
  </w:style>
  <w:style w:type="character" w:styleId="Oldalszm">
    <w:name w:val="page number"/>
    <w:basedOn w:val="Bekezdsalapbettpusa"/>
    <w:rsid w:val="009E0809"/>
  </w:style>
  <w:style w:type="paragraph" w:customStyle="1" w:styleId="ZU">
    <w:name w:val="Z_U"/>
    <w:basedOn w:val="Norml"/>
    <w:rsid w:val="009E0809"/>
    <w:rPr>
      <w:rFonts w:ascii="Arial" w:hAnsi="Arial"/>
      <w:b/>
      <w:sz w:val="16"/>
      <w:szCs w:val="20"/>
      <w:lang w:val="fr-FR"/>
    </w:rPr>
  </w:style>
  <w:style w:type="paragraph" w:customStyle="1" w:styleId="Rub3">
    <w:name w:val="Rub3"/>
    <w:basedOn w:val="Norml"/>
    <w:next w:val="Norml"/>
    <w:rsid w:val="009E0809"/>
    <w:pPr>
      <w:tabs>
        <w:tab w:val="left" w:pos="709"/>
      </w:tabs>
      <w:jc w:val="both"/>
    </w:pPr>
    <w:rPr>
      <w:b/>
      <w:i/>
      <w:sz w:val="20"/>
      <w:szCs w:val="20"/>
      <w:lang w:val="en-GB"/>
    </w:rPr>
  </w:style>
  <w:style w:type="paragraph" w:customStyle="1" w:styleId="Rub1">
    <w:name w:val="Rub1"/>
    <w:basedOn w:val="Norml"/>
    <w:rsid w:val="009E0809"/>
    <w:pPr>
      <w:tabs>
        <w:tab w:val="left" w:pos="1276"/>
      </w:tabs>
      <w:jc w:val="both"/>
    </w:pPr>
    <w:rPr>
      <w:b/>
      <w:smallCaps/>
      <w:sz w:val="20"/>
      <w:szCs w:val="20"/>
      <w:lang w:val="en-GB"/>
    </w:rPr>
  </w:style>
  <w:style w:type="paragraph" w:customStyle="1" w:styleId="Rub2">
    <w:name w:val="Rub2"/>
    <w:basedOn w:val="Norml"/>
    <w:next w:val="Norml"/>
    <w:rsid w:val="009E080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E0809"/>
    <w:pPr>
      <w:numPr>
        <w:numId w:val="3"/>
      </w:numPr>
    </w:pPr>
    <w:rPr>
      <w:sz w:val="20"/>
      <w:szCs w:val="20"/>
    </w:rPr>
  </w:style>
  <w:style w:type="character" w:customStyle="1" w:styleId="Marker">
    <w:name w:val="Marker"/>
    <w:rsid w:val="009E0809"/>
    <w:rPr>
      <w:color w:val="0000FF"/>
    </w:rPr>
  </w:style>
  <w:style w:type="character" w:styleId="Jegyzethivatkozs">
    <w:name w:val="annotation reference"/>
    <w:semiHidden/>
    <w:rsid w:val="00623941"/>
    <w:rPr>
      <w:sz w:val="16"/>
      <w:szCs w:val="16"/>
    </w:rPr>
  </w:style>
  <w:style w:type="paragraph" w:styleId="Jegyzetszveg">
    <w:name w:val="annotation text"/>
    <w:basedOn w:val="Norml"/>
    <w:semiHidden/>
    <w:rsid w:val="00623941"/>
    <w:rPr>
      <w:sz w:val="20"/>
      <w:szCs w:val="20"/>
    </w:rPr>
  </w:style>
  <w:style w:type="paragraph" w:styleId="Megjegyzstrgya">
    <w:name w:val="annotation subject"/>
    <w:basedOn w:val="Jegyzetszveg"/>
    <w:next w:val="Jegyzetszveg"/>
    <w:semiHidden/>
    <w:rsid w:val="00623941"/>
    <w:rPr>
      <w:b/>
      <w:bCs/>
    </w:rPr>
  </w:style>
  <w:style w:type="paragraph" w:styleId="Buborkszveg">
    <w:name w:val="Balloon Text"/>
    <w:basedOn w:val="Norml"/>
    <w:semiHidden/>
    <w:rsid w:val="00623941"/>
    <w:rPr>
      <w:rFonts w:ascii="Tahoma" w:hAnsi="Tahoma" w:cs="Tahoma"/>
      <w:sz w:val="16"/>
      <w:szCs w:val="16"/>
    </w:rPr>
  </w:style>
  <w:style w:type="character" w:styleId="Hiperhivatkozs">
    <w:name w:val="Hyperlink"/>
    <w:rsid w:val="00C50867"/>
    <w:rPr>
      <w:color w:val="0000FF"/>
      <w:u w:val="single"/>
    </w:rPr>
  </w:style>
  <w:style w:type="paragraph" w:styleId="Listaszerbekezds">
    <w:name w:val="List Paragraph"/>
    <w:basedOn w:val="Norml"/>
    <w:uiPriority w:val="34"/>
    <w:qFormat/>
    <w:rsid w:val="00B60E70"/>
    <w:pPr>
      <w:ind w:left="720"/>
      <w:contextualSpacing/>
    </w:pPr>
  </w:style>
  <w:style w:type="character" w:styleId="Feloldatlanmegemlts">
    <w:name w:val="Unresolved Mention"/>
    <w:basedOn w:val="Bekezdsalapbettpusa"/>
    <w:uiPriority w:val="99"/>
    <w:semiHidden/>
    <w:unhideWhenUsed/>
    <w:rsid w:val="00781429"/>
    <w:rPr>
      <w:color w:val="605E5C"/>
      <w:shd w:val="clear" w:color="auto" w:fill="E1DFDD"/>
    </w:rPr>
  </w:style>
  <w:style w:type="paragraph" w:styleId="Vltozat">
    <w:name w:val="Revision"/>
    <w:hidden/>
    <w:uiPriority w:val="99"/>
    <w:semiHidden/>
    <w:rsid w:val="00616626"/>
    <w:rPr>
      <w:sz w:val="24"/>
      <w:szCs w:val="24"/>
    </w:rPr>
  </w:style>
  <w:style w:type="paragraph" w:styleId="Csakszveg">
    <w:name w:val="Plain Text"/>
    <w:basedOn w:val="Norml"/>
    <w:link w:val="CsakszvegChar"/>
    <w:uiPriority w:val="99"/>
    <w:semiHidden/>
    <w:unhideWhenUsed/>
    <w:rsid w:val="00C61E0F"/>
    <w:rPr>
      <w:rFonts w:ascii="Calibri" w:eastAsiaTheme="minorHAnsi" w:hAnsi="Calibri" w:cstheme="minorBidi"/>
      <w:kern w:val="2"/>
      <w:sz w:val="22"/>
      <w:szCs w:val="21"/>
      <w:lang w:eastAsia="en-US"/>
      <w14:ligatures w14:val="standardContextual"/>
    </w:rPr>
  </w:style>
  <w:style w:type="character" w:customStyle="1" w:styleId="CsakszvegChar">
    <w:name w:val="Csak szöveg Char"/>
    <w:basedOn w:val="Bekezdsalapbettpusa"/>
    <w:link w:val="Csakszveg"/>
    <w:uiPriority w:val="99"/>
    <w:semiHidden/>
    <w:rsid w:val="00C61E0F"/>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893">
      <w:bodyDiv w:val="1"/>
      <w:marLeft w:val="0"/>
      <w:marRight w:val="0"/>
      <w:marTop w:val="0"/>
      <w:marBottom w:val="0"/>
      <w:divBdr>
        <w:top w:val="none" w:sz="0" w:space="0" w:color="auto"/>
        <w:left w:val="none" w:sz="0" w:space="0" w:color="auto"/>
        <w:bottom w:val="none" w:sz="0" w:space="0" w:color="auto"/>
        <w:right w:val="none" w:sz="0" w:space="0" w:color="auto"/>
      </w:divBdr>
    </w:div>
    <w:div w:id="15559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gosz@tegosz.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BE5A-6D3B-41C8-81FA-99C156D0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1185</Words>
  <Characters>8685</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14</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Perjés Tünde</cp:lastModifiedBy>
  <cp:revision>4</cp:revision>
  <cp:lastPrinted>2021-10-05T12:02:00Z</cp:lastPrinted>
  <dcterms:created xsi:type="dcterms:W3CDTF">2023-07-18T09:30:00Z</dcterms:created>
  <dcterms:modified xsi:type="dcterms:W3CDTF">2023-07-19T09:24:00Z</dcterms:modified>
</cp:coreProperties>
</file>