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1F820" w14:textId="77777777" w:rsidR="005C2F9B" w:rsidRPr="005C2F9B" w:rsidRDefault="005C2F9B" w:rsidP="005C2F9B">
      <w:pPr>
        <w:keepNext/>
        <w:widowControl w:val="0"/>
        <w:numPr>
          <w:ilvl w:val="1"/>
          <w:numId w:val="0"/>
        </w:numPr>
        <w:autoSpaceDE w:val="0"/>
        <w:autoSpaceDN w:val="0"/>
        <w:adjustRightInd w:val="0"/>
        <w:spacing w:before="120" w:after="0" w:line="240" w:lineRule="auto"/>
        <w:ind w:left="576" w:hanging="576"/>
        <w:jc w:val="both"/>
        <w:outlineLvl w:val="1"/>
        <w:rPr>
          <w:rFonts w:ascii="Arial Narrow" w:eastAsia="Times New Roman" w:hAnsi="Arial Narrow" w:cs="Arial"/>
          <w:b/>
          <w:bCs/>
          <w:iCs/>
          <w:kern w:val="0"/>
          <w:sz w:val="24"/>
          <w:szCs w:val="24"/>
          <w:lang w:eastAsia="hu-HU"/>
          <w14:ligatures w14:val="none"/>
        </w:rPr>
      </w:pPr>
      <w:bookmarkStart w:id="0" w:name="_Toc201145403"/>
      <w:r w:rsidRPr="005C2F9B">
        <w:rPr>
          <w:rFonts w:ascii="Arial Narrow" w:eastAsia="Times New Roman" w:hAnsi="Arial Narrow" w:cs="Arial"/>
          <w:b/>
          <w:bCs/>
          <w:iCs/>
          <w:kern w:val="0"/>
          <w:sz w:val="24"/>
          <w:szCs w:val="24"/>
          <w:lang w:eastAsia="hu-HU"/>
          <w14:ligatures w14:val="none"/>
        </w:rPr>
        <w:t>Az intézmény tevékenységei:</w:t>
      </w:r>
      <w:bookmarkEnd w:id="0"/>
    </w:p>
    <w:tbl>
      <w:tblPr>
        <w:tblW w:w="10047" w:type="dxa"/>
        <w:tblLook w:val="04A0" w:firstRow="1" w:lastRow="0" w:firstColumn="1" w:lastColumn="0" w:noHBand="0" w:noVBand="1"/>
      </w:tblPr>
      <w:tblGrid>
        <w:gridCol w:w="4525"/>
        <w:gridCol w:w="5522"/>
      </w:tblGrid>
      <w:tr w:rsidR="005C2F9B" w:rsidRPr="005C2F9B" w14:paraId="71E1647B" w14:textId="77777777" w:rsidTr="008A200A">
        <w:trPr>
          <w:trHeight w:val="398"/>
        </w:trPr>
        <w:tc>
          <w:tcPr>
            <w:tcW w:w="10047" w:type="dxa"/>
            <w:gridSpan w:val="2"/>
            <w:shd w:val="clear" w:color="auto" w:fill="D9D9D9"/>
            <w:hideMark/>
          </w:tcPr>
          <w:p w14:paraId="1C688C77" w14:textId="77777777" w:rsidR="005C2F9B" w:rsidRPr="005C2F9B" w:rsidRDefault="005C2F9B" w:rsidP="005C2F9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</w:pPr>
            <w:r w:rsidRPr="005C2F9B"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  <w:t>A költségvetési szerv főtevékenységének államháztartási szakágazati besorolása</w:t>
            </w:r>
          </w:p>
        </w:tc>
      </w:tr>
      <w:tr w:rsidR="005C2F9B" w:rsidRPr="005C2F9B" w14:paraId="198E8A7A" w14:textId="77777777" w:rsidTr="008A200A">
        <w:trPr>
          <w:trHeight w:val="398"/>
        </w:trPr>
        <w:tc>
          <w:tcPr>
            <w:tcW w:w="4525" w:type="dxa"/>
            <w:shd w:val="clear" w:color="auto" w:fill="F2F2F2"/>
            <w:hideMark/>
          </w:tcPr>
          <w:p w14:paraId="6ED8A5D0" w14:textId="77777777" w:rsidR="005C2F9B" w:rsidRPr="005C2F9B" w:rsidRDefault="005C2F9B" w:rsidP="005C2F9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C2F9B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  <w:t>Szakágazati besorolás száma</w:t>
            </w:r>
          </w:p>
        </w:tc>
        <w:tc>
          <w:tcPr>
            <w:tcW w:w="5522" w:type="dxa"/>
            <w:shd w:val="clear" w:color="auto" w:fill="F2F2F2"/>
            <w:hideMark/>
          </w:tcPr>
          <w:p w14:paraId="085E0265" w14:textId="77777777" w:rsidR="005C2F9B" w:rsidRPr="005C2F9B" w:rsidRDefault="005C2F9B" w:rsidP="005C2F9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C2F9B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  <w:t>Szakágazati besorolás megnevezése</w:t>
            </w:r>
          </w:p>
        </w:tc>
      </w:tr>
      <w:tr w:rsidR="005C2F9B" w:rsidRPr="005C2F9B" w14:paraId="1360D508" w14:textId="77777777" w:rsidTr="008A200A">
        <w:trPr>
          <w:trHeight w:val="398"/>
        </w:trPr>
        <w:tc>
          <w:tcPr>
            <w:tcW w:w="4525" w:type="dxa"/>
            <w:hideMark/>
          </w:tcPr>
          <w:p w14:paraId="0C631D20" w14:textId="77777777" w:rsidR="005C2F9B" w:rsidRPr="005C2F9B" w:rsidRDefault="005C2F9B" w:rsidP="005C2F9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C2F9B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  <w:t>881000</w:t>
            </w:r>
          </w:p>
        </w:tc>
        <w:tc>
          <w:tcPr>
            <w:tcW w:w="5522" w:type="dxa"/>
            <w:hideMark/>
          </w:tcPr>
          <w:p w14:paraId="51610DF2" w14:textId="77777777" w:rsidR="005C2F9B" w:rsidRPr="005C2F9B" w:rsidRDefault="005C2F9B" w:rsidP="005C2F9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C2F9B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  <w:t>Idősek, fogyatékossággal élők szociális ellátása bentlakás nélkül</w:t>
            </w:r>
          </w:p>
        </w:tc>
      </w:tr>
      <w:tr w:rsidR="005C2F9B" w:rsidRPr="005C2F9B" w14:paraId="221523ED" w14:textId="77777777" w:rsidTr="008A200A">
        <w:trPr>
          <w:trHeight w:val="398"/>
        </w:trPr>
        <w:tc>
          <w:tcPr>
            <w:tcW w:w="10047" w:type="dxa"/>
            <w:gridSpan w:val="2"/>
            <w:shd w:val="clear" w:color="auto" w:fill="D9D9D9"/>
            <w:hideMark/>
          </w:tcPr>
          <w:p w14:paraId="04D95EC3" w14:textId="77777777" w:rsidR="005C2F9B" w:rsidRPr="005C2F9B" w:rsidRDefault="005C2F9B" w:rsidP="005C2F9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</w:pPr>
            <w:r w:rsidRPr="005C2F9B"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  <w:t>Főtevékenység TEÁOR besorolása</w:t>
            </w:r>
          </w:p>
        </w:tc>
      </w:tr>
      <w:tr w:rsidR="005C2F9B" w:rsidRPr="005C2F9B" w14:paraId="62B67ED5" w14:textId="77777777" w:rsidTr="008A200A">
        <w:trPr>
          <w:trHeight w:val="398"/>
        </w:trPr>
        <w:tc>
          <w:tcPr>
            <w:tcW w:w="4525" w:type="dxa"/>
            <w:shd w:val="clear" w:color="auto" w:fill="F2F2F2"/>
            <w:hideMark/>
          </w:tcPr>
          <w:p w14:paraId="201000B5" w14:textId="77777777" w:rsidR="005C2F9B" w:rsidRPr="005C2F9B" w:rsidRDefault="005C2F9B" w:rsidP="005C2F9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C2F9B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  <w:t>TEÁOR száma</w:t>
            </w:r>
          </w:p>
        </w:tc>
        <w:tc>
          <w:tcPr>
            <w:tcW w:w="5522" w:type="dxa"/>
            <w:shd w:val="clear" w:color="auto" w:fill="F2F2F2"/>
            <w:hideMark/>
          </w:tcPr>
          <w:p w14:paraId="20F7EFC8" w14:textId="77777777" w:rsidR="005C2F9B" w:rsidRPr="005C2F9B" w:rsidRDefault="005C2F9B" w:rsidP="005C2F9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C2F9B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  <w:t>TEÁOR szerinti megnevezése</w:t>
            </w:r>
          </w:p>
        </w:tc>
      </w:tr>
      <w:tr w:rsidR="005C2F9B" w:rsidRPr="005C2F9B" w14:paraId="2AE50674" w14:textId="77777777" w:rsidTr="008A200A">
        <w:trPr>
          <w:trHeight w:val="398"/>
        </w:trPr>
        <w:tc>
          <w:tcPr>
            <w:tcW w:w="4525" w:type="dxa"/>
            <w:hideMark/>
          </w:tcPr>
          <w:p w14:paraId="0E2C8D8B" w14:textId="77777777" w:rsidR="005C2F9B" w:rsidRPr="005C2F9B" w:rsidRDefault="005C2F9B" w:rsidP="005C2F9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C2F9B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  <w:t>8810</w:t>
            </w:r>
          </w:p>
        </w:tc>
        <w:tc>
          <w:tcPr>
            <w:tcW w:w="5522" w:type="dxa"/>
            <w:hideMark/>
          </w:tcPr>
          <w:p w14:paraId="5E3ED101" w14:textId="77777777" w:rsidR="005C2F9B" w:rsidRPr="005C2F9B" w:rsidRDefault="005C2F9B" w:rsidP="005C2F9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C2F9B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  <w:t>Idősek, fogyatékossággal élők szociális ellátása, bentlakás nélkül</w:t>
            </w:r>
          </w:p>
        </w:tc>
      </w:tr>
      <w:tr w:rsidR="005C2F9B" w:rsidRPr="005C2F9B" w14:paraId="2F2F93DB" w14:textId="77777777" w:rsidTr="008A200A">
        <w:trPr>
          <w:trHeight w:val="398"/>
        </w:trPr>
        <w:tc>
          <w:tcPr>
            <w:tcW w:w="10047" w:type="dxa"/>
            <w:gridSpan w:val="2"/>
            <w:shd w:val="clear" w:color="auto" w:fill="D9D9D9"/>
            <w:hideMark/>
          </w:tcPr>
          <w:p w14:paraId="2F3569FB" w14:textId="77777777" w:rsidR="005C2F9B" w:rsidRPr="005C2F9B" w:rsidRDefault="005C2F9B" w:rsidP="005C2F9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</w:pPr>
            <w:r w:rsidRPr="005C2F9B"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  <w:t>A költségvetési szerv alaptevékenységének kormányzati funkció szerinti besorolása</w:t>
            </w:r>
          </w:p>
        </w:tc>
      </w:tr>
      <w:tr w:rsidR="005C2F9B" w:rsidRPr="005C2F9B" w14:paraId="6D73D19D" w14:textId="77777777" w:rsidTr="008A200A">
        <w:trPr>
          <w:trHeight w:val="398"/>
        </w:trPr>
        <w:tc>
          <w:tcPr>
            <w:tcW w:w="4525" w:type="dxa"/>
            <w:shd w:val="clear" w:color="auto" w:fill="F2F2F2"/>
            <w:hideMark/>
          </w:tcPr>
          <w:p w14:paraId="4F4811F3" w14:textId="77777777" w:rsidR="005C2F9B" w:rsidRPr="005C2F9B" w:rsidRDefault="005C2F9B" w:rsidP="005C2F9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C2F9B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  <w:t>Kormányzati funkció szerinti besorolás száma</w:t>
            </w:r>
          </w:p>
        </w:tc>
        <w:tc>
          <w:tcPr>
            <w:tcW w:w="5522" w:type="dxa"/>
            <w:shd w:val="clear" w:color="auto" w:fill="F2F2F2"/>
            <w:hideMark/>
          </w:tcPr>
          <w:p w14:paraId="1AE56581" w14:textId="77777777" w:rsidR="005C2F9B" w:rsidRPr="005C2F9B" w:rsidRDefault="005C2F9B" w:rsidP="005C2F9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C2F9B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  <w:t>Kormányzati funkció szerinti besorolás megnevezése</w:t>
            </w:r>
          </w:p>
        </w:tc>
      </w:tr>
      <w:tr w:rsidR="005C2F9B" w:rsidRPr="005C2F9B" w14:paraId="65C1BCA3" w14:textId="77777777" w:rsidTr="008A200A">
        <w:trPr>
          <w:trHeight w:val="398"/>
        </w:trPr>
        <w:tc>
          <w:tcPr>
            <w:tcW w:w="4525" w:type="dxa"/>
            <w:vAlign w:val="center"/>
            <w:hideMark/>
          </w:tcPr>
          <w:p w14:paraId="0F3D6661" w14:textId="77777777" w:rsidR="005C2F9B" w:rsidRPr="005C2F9B" w:rsidRDefault="005C2F9B" w:rsidP="005C2F9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C2F9B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  <w:t>013360</w:t>
            </w:r>
          </w:p>
          <w:p w14:paraId="418D51E8" w14:textId="77777777" w:rsidR="005C2F9B" w:rsidRPr="005C2F9B" w:rsidRDefault="005C2F9B" w:rsidP="005C2F9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C2F9B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  <w:t>072410</w:t>
            </w:r>
          </w:p>
        </w:tc>
        <w:tc>
          <w:tcPr>
            <w:tcW w:w="5522" w:type="dxa"/>
            <w:hideMark/>
          </w:tcPr>
          <w:p w14:paraId="658C13BC" w14:textId="77777777" w:rsidR="005C2F9B" w:rsidRPr="005C2F9B" w:rsidRDefault="005C2F9B" w:rsidP="005C2F9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C2F9B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  <w:t>Más szerv részére végzett pénzügyi-gazdálkodási, üzemeltetési, szolgáltatások</w:t>
            </w:r>
          </w:p>
          <w:p w14:paraId="49DE0710" w14:textId="77777777" w:rsidR="005C2F9B" w:rsidRPr="005C2F9B" w:rsidRDefault="005C2F9B" w:rsidP="005C2F9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C2F9B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  <w:t>Otthoni (egészségügyi) szakápolás</w:t>
            </w:r>
          </w:p>
        </w:tc>
      </w:tr>
      <w:tr w:rsidR="005C2F9B" w:rsidRPr="005C2F9B" w14:paraId="2C2F12F2" w14:textId="77777777" w:rsidTr="008A200A">
        <w:trPr>
          <w:trHeight w:val="398"/>
        </w:trPr>
        <w:tc>
          <w:tcPr>
            <w:tcW w:w="4525" w:type="dxa"/>
          </w:tcPr>
          <w:p w14:paraId="546EB286" w14:textId="77777777" w:rsidR="005C2F9B" w:rsidRPr="005C2F9B" w:rsidRDefault="005C2F9B" w:rsidP="005C2F9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C2F9B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  <w:t>101222</w:t>
            </w:r>
          </w:p>
        </w:tc>
        <w:tc>
          <w:tcPr>
            <w:tcW w:w="5522" w:type="dxa"/>
          </w:tcPr>
          <w:p w14:paraId="35C39B71" w14:textId="77777777" w:rsidR="005C2F9B" w:rsidRPr="005C2F9B" w:rsidRDefault="005C2F9B" w:rsidP="005C2F9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C2F9B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  <w:t>Támogató szolgáltatás fogyatékos személyek részére</w:t>
            </w:r>
          </w:p>
        </w:tc>
      </w:tr>
      <w:tr w:rsidR="005C2F9B" w:rsidRPr="005C2F9B" w14:paraId="050225AD" w14:textId="77777777" w:rsidTr="008A200A">
        <w:trPr>
          <w:trHeight w:val="398"/>
        </w:trPr>
        <w:tc>
          <w:tcPr>
            <w:tcW w:w="4525" w:type="dxa"/>
          </w:tcPr>
          <w:p w14:paraId="24F6A00A" w14:textId="77777777" w:rsidR="005C2F9B" w:rsidRPr="005C2F9B" w:rsidRDefault="005C2F9B" w:rsidP="005C2F9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C2F9B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  <w:t>102031</w:t>
            </w:r>
          </w:p>
        </w:tc>
        <w:tc>
          <w:tcPr>
            <w:tcW w:w="5522" w:type="dxa"/>
          </w:tcPr>
          <w:p w14:paraId="2466561C" w14:textId="77777777" w:rsidR="005C2F9B" w:rsidRPr="005C2F9B" w:rsidRDefault="005C2F9B" w:rsidP="005C2F9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C2F9B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  <w:t>Idősek nappali ellátása</w:t>
            </w:r>
          </w:p>
        </w:tc>
      </w:tr>
      <w:tr w:rsidR="005C2F9B" w:rsidRPr="005C2F9B" w14:paraId="1DF01352" w14:textId="77777777" w:rsidTr="008A200A">
        <w:trPr>
          <w:trHeight w:val="398"/>
        </w:trPr>
        <w:tc>
          <w:tcPr>
            <w:tcW w:w="4525" w:type="dxa"/>
          </w:tcPr>
          <w:p w14:paraId="3E6C057C" w14:textId="77777777" w:rsidR="005C2F9B" w:rsidRPr="005C2F9B" w:rsidRDefault="005C2F9B" w:rsidP="005C2F9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C2F9B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  <w:t>107051</w:t>
            </w:r>
          </w:p>
        </w:tc>
        <w:tc>
          <w:tcPr>
            <w:tcW w:w="5522" w:type="dxa"/>
          </w:tcPr>
          <w:p w14:paraId="511B4342" w14:textId="77777777" w:rsidR="005C2F9B" w:rsidRPr="005C2F9B" w:rsidRDefault="005C2F9B" w:rsidP="005C2F9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C2F9B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  <w:t>Szociális étkeztetés</w:t>
            </w:r>
          </w:p>
        </w:tc>
      </w:tr>
      <w:tr w:rsidR="005C2F9B" w:rsidRPr="005C2F9B" w14:paraId="2E6DA7A1" w14:textId="77777777" w:rsidTr="008A200A">
        <w:trPr>
          <w:trHeight w:val="398"/>
        </w:trPr>
        <w:tc>
          <w:tcPr>
            <w:tcW w:w="4525" w:type="dxa"/>
          </w:tcPr>
          <w:p w14:paraId="1E21EA30" w14:textId="77777777" w:rsidR="005C2F9B" w:rsidRPr="005C2F9B" w:rsidRDefault="005C2F9B" w:rsidP="005C2F9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C2F9B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  <w:t>107052</w:t>
            </w:r>
          </w:p>
        </w:tc>
        <w:tc>
          <w:tcPr>
            <w:tcW w:w="5522" w:type="dxa"/>
          </w:tcPr>
          <w:p w14:paraId="1621EC29" w14:textId="77777777" w:rsidR="005C2F9B" w:rsidRPr="005C2F9B" w:rsidRDefault="005C2F9B" w:rsidP="005C2F9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C2F9B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  <w:t>Házi segítségnyújtás</w:t>
            </w:r>
          </w:p>
        </w:tc>
      </w:tr>
      <w:tr w:rsidR="005C2F9B" w:rsidRPr="005C2F9B" w14:paraId="6824DD91" w14:textId="77777777" w:rsidTr="008A200A">
        <w:trPr>
          <w:trHeight w:val="398"/>
        </w:trPr>
        <w:tc>
          <w:tcPr>
            <w:tcW w:w="4525" w:type="dxa"/>
            <w:hideMark/>
          </w:tcPr>
          <w:p w14:paraId="3FC490F2" w14:textId="77777777" w:rsidR="005C2F9B" w:rsidRPr="005C2F9B" w:rsidRDefault="005C2F9B" w:rsidP="005C2F9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C2F9B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  <w:t>107053</w:t>
            </w:r>
          </w:p>
        </w:tc>
        <w:tc>
          <w:tcPr>
            <w:tcW w:w="5522" w:type="dxa"/>
            <w:hideMark/>
          </w:tcPr>
          <w:p w14:paraId="72F97C5C" w14:textId="77777777" w:rsidR="005C2F9B" w:rsidRPr="005C2F9B" w:rsidRDefault="005C2F9B" w:rsidP="005C2F9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C2F9B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hu-HU"/>
                <w14:ligatures w14:val="none"/>
              </w:rPr>
              <w:t>Jelzőrendszeres házi segítségnyújtás</w:t>
            </w:r>
          </w:p>
        </w:tc>
      </w:tr>
      <w:tr w:rsidR="005C2F9B" w:rsidRPr="005C2F9B" w14:paraId="048A071D" w14:textId="77777777" w:rsidTr="008A200A">
        <w:trPr>
          <w:trHeight w:val="398"/>
        </w:trPr>
        <w:tc>
          <w:tcPr>
            <w:tcW w:w="4525" w:type="dxa"/>
          </w:tcPr>
          <w:p w14:paraId="6954DF29" w14:textId="77777777" w:rsidR="005C2F9B" w:rsidRPr="005C2F9B" w:rsidRDefault="005C2F9B" w:rsidP="005C2F9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5522" w:type="dxa"/>
          </w:tcPr>
          <w:p w14:paraId="78021FC7" w14:textId="77777777" w:rsidR="005C2F9B" w:rsidRPr="005C2F9B" w:rsidRDefault="005C2F9B" w:rsidP="005C2F9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eastAsia="Times New Roman" w:hAnsi="Arial Narrow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</w:tbl>
    <w:p w14:paraId="3E3F93B7" w14:textId="77777777" w:rsidR="005C2F9B" w:rsidRPr="005C2F9B" w:rsidRDefault="005C2F9B" w:rsidP="005C2F9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 Narrow" w:eastAsia="Times New Roman" w:hAnsi="Arial Narrow" w:cs="Times New Roman"/>
          <w:iCs/>
          <w:kern w:val="0"/>
          <w:sz w:val="24"/>
          <w:szCs w:val="24"/>
          <w:lang w:eastAsia="hu-HU"/>
          <w14:ligatures w14:val="none"/>
        </w:rPr>
      </w:pPr>
      <w:r w:rsidRPr="005C2F9B">
        <w:rPr>
          <w:rFonts w:ascii="Arial Narrow" w:eastAsia="Times New Roman" w:hAnsi="Arial Narrow" w:cs="Times New Roman"/>
          <w:kern w:val="0"/>
          <w:sz w:val="24"/>
          <w:szCs w:val="24"/>
          <w:lang w:eastAsia="hu-HU"/>
          <w14:ligatures w14:val="none"/>
        </w:rPr>
        <w:t>Típusa: integrált szervezeti formában működő alapellátás, nappali intézményi formák, otthonápolási</w:t>
      </w:r>
      <w:r w:rsidRPr="005C2F9B">
        <w:rPr>
          <w:rFonts w:ascii="Arial Narrow" w:eastAsia="Times New Roman" w:hAnsi="Arial Narrow" w:cs="Times New Roman"/>
          <w:iCs/>
          <w:kern w:val="0"/>
          <w:sz w:val="24"/>
          <w:szCs w:val="24"/>
          <w:lang w:eastAsia="hu-HU"/>
          <w14:ligatures w14:val="none"/>
        </w:rPr>
        <w:t xml:space="preserve"> tevékenységek és köznevelési intézmények részbeni működtetése. Szolgáltatásai: étkeztetés, házi segítségnyújtás, jelzőrendszeres házi segítségnyújtás, otthoni szakápolás, nappali ellátásként idősek klubja, szállító szolgáltatás, </w:t>
      </w:r>
      <w:r w:rsidRPr="005C2F9B">
        <w:rPr>
          <w:rFonts w:ascii="Arial Narrow" w:eastAsia="Times New Roman" w:hAnsi="Arial Narrow" w:cs="Times New Roman"/>
          <w:i/>
          <w:kern w:val="0"/>
          <w:sz w:val="24"/>
          <w:szCs w:val="24"/>
          <w:lang w:eastAsia="hu-HU"/>
          <w14:ligatures w14:val="none"/>
        </w:rPr>
        <w:t>támogató szolgáltatás</w:t>
      </w:r>
      <w:r w:rsidRPr="005C2F9B">
        <w:rPr>
          <w:rFonts w:ascii="Arial Narrow" w:eastAsia="Times New Roman" w:hAnsi="Arial Narrow" w:cs="Times New Roman"/>
          <w:iCs/>
          <w:kern w:val="0"/>
          <w:sz w:val="24"/>
          <w:szCs w:val="24"/>
          <w:lang w:eastAsia="hu-HU"/>
          <w14:ligatures w14:val="none"/>
        </w:rPr>
        <w:t xml:space="preserve"> és a köznevelési intézmények technikai dolgozóinak irányítása.</w:t>
      </w:r>
    </w:p>
    <w:p w14:paraId="2051EE55" w14:textId="77777777" w:rsidR="005C2F9B" w:rsidRPr="005C2F9B" w:rsidRDefault="005C2F9B" w:rsidP="005C2F9B">
      <w:pPr>
        <w:keepNext/>
        <w:widowControl w:val="0"/>
        <w:numPr>
          <w:ilvl w:val="1"/>
          <w:numId w:val="0"/>
        </w:numPr>
        <w:autoSpaceDE w:val="0"/>
        <w:autoSpaceDN w:val="0"/>
        <w:adjustRightInd w:val="0"/>
        <w:spacing w:before="120" w:after="0" w:line="240" w:lineRule="auto"/>
        <w:ind w:left="576" w:hanging="576"/>
        <w:jc w:val="both"/>
        <w:outlineLvl w:val="1"/>
        <w:rPr>
          <w:rFonts w:ascii="Arial Narrow" w:eastAsia="Times New Roman" w:hAnsi="Arial Narrow" w:cs="Arial"/>
          <w:b/>
          <w:bCs/>
          <w:iCs/>
          <w:kern w:val="0"/>
          <w:sz w:val="24"/>
          <w:szCs w:val="24"/>
          <w:lang w:eastAsia="hu-HU"/>
          <w14:ligatures w14:val="none"/>
        </w:rPr>
      </w:pPr>
      <w:bookmarkStart w:id="1" w:name="_Toc201145404"/>
      <w:r w:rsidRPr="005C2F9B">
        <w:rPr>
          <w:rFonts w:ascii="Arial Narrow" w:eastAsia="Times New Roman" w:hAnsi="Arial Narrow" w:cs="Arial"/>
          <w:b/>
          <w:bCs/>
          <w:iCs/>
          <w:kern w:val="0"/>
          <w:sz w:val="24"/>
          <w:szCs w:val="24"/>
          <w:lang w:eastAsia="hu-HU"/>
          <w14:ligatures w14:val="none"/>
        </w:rPr>
        <w:t>Más szerv részére végzett pénzügyi-gazdálkodási, üzemeltetési feladatok</w:t>
      </w:r>
      <w:bookmarkEnd w:id="1"/>
    </w:p>
    <w:p w14:paraId="0230F6D8" w14:textId="77777777" w:rsidR="005C2F9B" w:rsidRPr="005C2F9B" w:rsidRDefault="005C2F9B" w:rsidP="005C2F9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 Narrow" w:eastAsia="Times New Roman" w:hAnsi="Arial Narrow" w:cs="Times New Roman"/>
          <w:iCs/>
          <w:kern w:val="0"/>
          <w:sz w:val="24"/>
          <w:szCs w:val="24"/>
          <w:lang w:eastAsia="hu-HU"/>
          <w14:ligatures w14:val="none"/>
        </w:rPr>
      </w:pPr>
      <w:r w:rsidRPr="005C2F9B">
        <w:rPr>
          <w:rFonts w:ascii="Arial Narrow" w:eastAsia="Times New Roman" w:hAnsi="Arial Narrow" w:cs="Times New Roman"/>
          <w:iCs/>
          <w:kern w:val="0"/>
          <w:sz w:val="24"/>
          <w:szCs w:val="24"/>
          <w:lang w:eastAsia="hu-HU"/>
          <w14:ligatures w14:val="none"/>
        </w:rPr>
        <w:t xml:space="preserve">A TEGOSZ a Terézvárosi Család- és Gyerekjóléti Központ és </w:t>
      </w:r>
      <w:proofErr w:type="gramStart"/>
      <w:r w:rsidRPr="005C2F9B">
        <w:rPr>
          <w:rFonts w:ascii="Arial Narrow" w:eastAsia="Times New Roman" w:hAnsi="Arial Narrow" w:cs="Times New Roman"/>
          <w:iCs/>
          <w:kern w:val="0"/>
          <w:sz w:val="24"/>
          <w:szCs w:val="24"/>
          <w:lang w:eastAsia="hu-HU"/>
          <w14:ligatures w14:val="none"/>
        </w:rPr>
        <w:t xml:space="preserve">a </w:t>
      </w:r>
      <w:r w:rsidRPr="005C2F9B">
        <w:rPr>
          <w:rFonts w:ascii="Arial Narrow" w:eastAsia="Times New Roman" w:hAnsi="Arial Narrow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C2F9B">
        <w:rPr>
          <w:rFonts w:ascii="Arial Narrow" w:eastAsia="Times New Roman" w:hAnsi="Arial Narrow" w:cs="Times New Roman"/>
          <w:i/>
          <w:iCs/>
          <w:kern w:val="0"/>
          <w:sz w:val="24"/>
          <w:szCs w:val="24"/>
          <w:lang w:eastAsia="hu-HU"/>
          <w14:ligatures w14:val="none"/>
        </w:rPr>
        <w:t>Terézvárosi</w:t>
      </w:r>
      <w:proofErr w:type="gramEnd"/>
      <w:r w:rsidRPr="005C2F9B">
        <w:rPr>
          <w:rFonts w:ascii="Arial Narrow" w:eastAsia="Times New Roman" w:hAnsi="Arial Narrow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Értelmi Fogyatékossággal Élők Napközi Otthona</w:t>
      </w:r>
      <w:r w:rsidRPr="005C2F9B">
        <w:rPr>
          <w:rFonts w:ascii="Arial Narrow" w:eastAsia="Times New Roman" w:hAnsi="Arial Narrow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C2F9B">
        <w:rPr>
          <w:rFonts w:ascii="Arial Narrow" w:eastAsia="Times New Roman" w:hAnsi="Arial Narrow" w:cs="Times New Roman"/>
          <w:iCs/>
          <w:kern w:val="0"/>
          <w:sz w:val="24"/>
          <w:szCs w:val="24"/>
          <w:lang w:eastAsia="hu-HU"/>
          <w14:ligatures w14:val="none"/>
        </w:rPr>
        <w:t>részére a fenntartó képviselő-testület döntése alapján együttműködési megállapodásban rögzítettek szerint látja el a gazdálkodási feladatokat.</w:t>
      </w:r>
    </w:p>
    <w:p w14:paraId="2B7A6648" w14:textId="77777777" w:rsidR="005C2F9B" w:rsidRPr="005C2F9B" w:rsidRDefault="005C2F9B" w:rsidP="005C2F9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hu-HU"/>
          <w14:ligatures w14:val="none"/>
        </w:rPr>
      </w:pPr>
      <w:r w:rsidRPr="005C2F9B">
        <w:rPr>
          <w:rFonts w:ascii="Arial Narrow" w:eastAsia="Times New Roman" w:hAnsi="Arial Narrow" w:cs="Times New Roman"/>
          <w:kern w:val="0"/>
          <w:sz w:val="24"/>
          <w:szCs w:val="24"/>
          <w:lang w:eastAsia="hu-HU"/>
          <w14:ligatures w14:val="none"/>
        </w:rPr>
        <w:t>A TEGOSZ bonyolítja részben a korábban az önkormányzat által fenntartott általános iskolák gyermekétkeztetési feladatait.</w:t>
      </w:r>
    </w:p>
    <w:p w14:paraId="11B29946" w14:textId="77777777" w:rsidR="005C2F9B" w:rsidRPr="005C2F9B" w:rsidRDefault="005C2F9B" w:rsidP="005C2F9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hu-HU"/>
          <w14:ligatures w14:val="none"/>
        </w:rPr>
      </w:pPr>
      <w:r w:rsidRPr="005C2F9B">
        <w:rPr>
          <w:rFonts w:ascii="Arial Narrow" w:eastAsia="Times New Roman" w:hAnsi="Arial Narrow" w:cs="Times New Roman"/>
          <w:kern w:val="0"/>
          <w:sz w:val="24"/>
          <w:szCs w:val="24"/>
          <w:lang w:eastAsia="hu-HU"/>
          <w14:ligatures w14:val="none"/>
        </w:rPr>
        <w:t>Az étkeztetés szervezésével és bonyolításával kapcsolatos adminisztratív feladatokat a TEGOSZ állományába tartozó közalkalmazottak látják el.</w:t>
      </w:r>
    </w:p>
    <w:p w14:paraId="0BAED6FE" w14:textId="77777777" w:rsidR="005C2F9B" w:rsidRPr="005C2F9B" w:rsidRDefault="005C2F9B" w:rsidP="005C2F9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 Narrow" w:eastAsia="Times New Roman" w:hAnsi="Arial Narrow" w:cs="Times New Roman"/>
          <w:i/>
          <w:iCs/>
          <w:kern w:val="0"/>
          <w:sz w:val="24"/>
          <w:szCs w:val="24"/>
          <w:lang w:eastAsia="hu-HU"/>
          <w14:ligatures w14:val="none"/>
        </w:rPr>
      </w:pPr>
    </w:p>
    <w:p w14:paraId="4D7A8977" w14:textId="77777777" w:rsidR="005C2F9B" w:rsidRPr="005C2F9B" w:rsidRDefault="005C2F9B" w:rsidP="005C2F9B">
      <w:pPr>
        <w:keepNext/>
        <w:widowControl w:val="0"/>
        <w:numPr>
          <w:ilvl w:val="1"/>
          <w:numId w:val="0"/>
        </w:numPr>
        <w:autoSpaceDE w:val="0"/>
        <w:autoSpaceDN w:val="0"/>
        <w:adjustRightInd w:val="0"/>
        <w:spacing w:before="120" w:after="0" w:line="240" w:lineRule="auto"/>
        <w:ind w:left="576" w:hanging="576"/>
        <w:jc w:val="both"/>
        <w:outlineLvl w:val="1"/>
        <w:rPr>
          <w:rFonts w:ascii="Arial Narrow" w:eastAsia="Times New Roman" w:hAnsi="Arial Narrow" w:cs="Arial"/>
          <w:b/>
          <w:bCs/>
          <w:iCs/>
          <w:kern w:val="0"/>
          <w:sz w:val="24"/>
          <w:szCs w:val="24"/>
          <w:lang w:eastAsia="hu-HU"/>
          <w14:ligatures w14:val="none"/>
        </w:rPr>
      </w:pPr>
      <w:bookmarkStart w:id="2" w:name="_Toc201145405"/>
      <w:r w:rsidRPr="005C2F9B">
        <w:rPr>
          <w:rFonts w:ascii="Arial Narrow" w:eastAsia="Times New Roman" w:hAnsi="Arial Narrow" w:cs="Arial"/>
          <w:b/>
          <w:bCs/>
          <w:iCs/>
          <w:kern w:val="0"/>
          <w:sz w:val="24"/>
          <w:szCs w:val="24"/>
          <w:lang w:eastAsia="hu-HU"/>
          <w14:ligatures w14:val="none"/>
        </w:rPr>
        <w:t>Munkáltatói jogkör gyakorlása a köznevelési feladatot ellátó intézmények konyhai dolgozói felett</w:t>
      </w:r>
      <w:bookmarkEnd w:id="2"/>
    </w:p>
    <w:p w14:paraId="70F88719" w14:textId="77777777" w:rsidR="005C2F9B" w:rsidRPr="005C2F9B" w:rsidRDefault="005C2F9B" w:rsidP="005C2F9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 Narrow" w:eastAsia="Times New Roman" w:hAnsi="Arial Narrow" w:cs="Times New Roman"/>
          <w:iCs/>
          <w:kern w:val="0"/>
          <w:sz w:val="24"/>
          <w:szCs w:val="24"/>
          <w:lang w:eastAsia="hu-HU"/>
          <w14:ligatures w14:val="none"/>
        </w:rPr>
      </w:pPr>
      <w:r w:rsidRPr="005C2F9B">
        <w:rPr>
          <w:rFonts w:ascii="Arial Narrow" w:eastAsia="Times New Roman" w:hAnsi="Arial Narrow" w:cs="Times New Roman"/>
          <w:kern w:val="0"/>
          <w:sz w:val="24"/>
          <w:szCs w:val="24"/>
          <w:lang w:eastAsia="hu-HU"/>
          <w14:ligatures w14:val="none"/>
        </w:rPr>
        <w:t xml:space="preserve">Budapest Főváros VI. kerület Terézváros Önkormányzat Képviselő-testületének döntése alapján a Terézvárosi Gondozó Szolgálat intézményvezetője gyakorolja a munkáltatói jogokat a Bajza Utcai Általános Iskola, a Derkovits Gyula Általános Iskola, a Terézvárosi Magyar-Angol, Magyar-Német Két Tannyelvű Általános Iskola, az Erkel Ferenc Általános Iskola, a Vörösmarty Mihály Általános Iskola </w:t>
      </w:r>
      <w:r w:rsidRPr="005C2F9B">
        <w:rPr>
          <w:rFonts w:ascii="Arial Narrow" w:eastAsia="Times New Roman" w:hAnsi="Arial Narrow" w:cs="Times New Roman"/>
          <w:kern w:val="0"/>
          <w:sz w:val="24"/>
          <w:szCs w:val="24"/>
          <w:lang w:eastAsia="hu-HU"/>
          <w14:ligatures w14:val="none"/>
        </w:rPr>
        <w:lastRenderedPageBreak/>
        <w:t>konyhai dolgozói, valamint uszoda karbantartó munkakörben foglalkoztatott dolgozói felett.</w:t>
      </w:r>
    </w:p>
    <w:p w14:paraId="5658851B" w14:textId="77777777" w:rsidR="005C2F9B" w:rsidRPr="005C2F9B" w:rsidRDefault="005C2F9B" w:rsidP="005C2F9B">
      <w:pPr>
        <w:spacing w:before="120"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hu-HU"/>
          <w14:ligatures w14:val="none"/>
        </w:rPr>
      </w:pPr>
      <w:r w:rsidRPr="005C2F9B">
        <w:rPr>
          <w:rFonts w:ascii="Arial Narrow" w:eastAsia="Times New Roman" w:hAnsi="Arial Narrow" w:cs="Arial Narrow"/>
          <w:b/>
          <w:bCs/>
          <w:kern w:val="0"/>
          <w:sz w:val="24"/>
          <w:szCs w:val="24"/>
          <w:lang w:eastAsia="hu-HU"/>
          <w14:ligatures w14:val="none"/>
        </w:rPr>
        <w:t>Az intézmény működési területe:</w:t>
      </w:r>
      <w:r w:rsidRPr="005C2F9B">
        <w:rPr>
          <w:rFonts w:ascii="Arial Narrow" w:eastAsia="Times New Roman" w:hAnsi="Arial Narrow" w:cs="Arial Narrow"/>
          <w:kern w:val="0"/>
          <w:sz w:val="24"/>
          <w:szCs w:val="24"/>
          <w:lang w:eastAsia="hu-HU"/>
          <w14:ligatures w14:val="none"/>
        </w:rPr>
        <w:t xml:space="preserve"> </w:t>
      </w:r>
      <w:r w:rsidRPr="005C2F9B">
        <w:rPr>
          <w:rFonts w:ascii="Arial Narrow" w:eastAsia="Times New Roman" w:hAnsi="Arial Narrow" w:cs="Times New Roman"/>
          <w:kern w:val="0"/>
          <w:sz w:val="24"/>
          <w:szCs w:val="24"/>
          <w:lang w:eastAsia="hu-HU"/>
          <w14:ligatures w14:val="none"/>
        </w:rPr>
        <w:t>Az intézmény működési területe</w:t>
      </w:r>
      <w:r w:rsidRPr="005C2F9B">
        <w:rPr>
          <w:rFonts w:ascii="Arial Narrow" w:eastAsia="Times New Roman" w:hAnsi="Arial Narrow" w:cs="Times New Roman"/>
          <w:iCs/>
          <w:kern w:val="0"/>
          <w:sz w:val="24"/>
          <w:szCs w:val="24"/>
          <w:lang w:eastAsia="hu-HU"/>
          <w14:ligatures w14:val="none"/>
        </w:rPr>
        <w:t xml:space="preserve"> Budapest Főváros VI. kerület Terézváros közigazgatási területe. </w:t>
      </w:r>
      <w:bookmarkStart w:id="3" w:name="_Hlk194499697"/>
      <w:r w:rsidRPr="005C2F9B">
        <w:rPr>
          <w:rFonts w:ascii="Arial Narrow" w:eastAsia="Times New Roman" w:hAnsi="Arial Narrow" w:cs="Times New Roman"/>
          <w:iCs/>
          <w:kern w:val="0"/>
          <w:sz w:val="24"/>
          <w:szCs w:val="24"/>
          <w:lang w:eastAsia="hu-HU"/>
          <w14:ligatures w14:val="none"/>
        </w:rPr>
        <w:t>Az intézmény a</w:t>
      </w:r>
      <w:r w:rsidRPr="005C2F9B">
        <w:rPr>
          <w:rFonts w:ascii="Arial Narrow" w:eastAsia="Times New Roman" w:hAnsi="Arial Narrow" w:cs="Times New Roman"/>
          <w:kern w:val="0"/>
          <w:sz w:val="24"/>
          <w:szCs w:val="24"/>
          <w:lang w:eastAsia="hu-HU"/>
          <w14:ligatures w14:val="none"/>
        </w:rPr>
        <w:t xml:space="preserve"> Budapest Főváros VI. kerület Terézváros Önkormányzat Képviselő-testülete a személyes gondoskodást nyújtó szociális ellátásokról szóló 11/2000. (V. 8.) rendelete hatálya alá tartozó személyek részére</w:t>
      </w:r>
      <w:bookmarkEnd w:id="3"/>
      <w:r w:rsidRPr="005C2F9B">
        <w:rPr>
          <w:rFonts w:ascii="Arial Narrow" w:eastAsia="Times New Roman" w:hAnsi="Arial Narrow" w:cs="Times New Roman"/>
          <w:kern w:val="0"/>
          <w:sz w:val="24"/>
          <w:szCs w:val="24"/>
          <w:lang w:eastAsia="hu-HU"/>
          <w14:ligatures w14:val="none"/>
        </w:rPr>
        <w:t xml:space="preserve"> –ha a koruk vagy egészségi, mentális állapotuk, családi körülményeik miatt arra szociálisan rászorulnak – biztosít szociális alapszolgáltatásként házi segítségnyújtást, jelzőrendszeres házi segítségnyújtást, étkeztetést, otthoni szakápolást, nappali ellátást (idősek klubja típust) az érintett kérelmére létesített jogviszony alapján, önkormányzati önként vállalt feladatként szállító szolgáltatást (Időstaxi).</w:t>
      </w:r>
    </w:p>
    <w:p w14:paraId="1CF73D3E" w14:textId="77777777" w:rsidR="005C2F9B" w:rsidRPr="005C2F9B" w:rsidRDefault="005C2F9B" w:rsidP="005C2F9B">
      <w:pPr>
        <w:spacing w:before="120" w:after="0" w:line="240" w:lineRule="auto"/>
        <w:jc w:val="both"/>
        <w:rPr>
          <w:rFonts w:ascii="Arial Narrow" w:eastAsia="Times New Roman" w:hAnsi="Arial Narrow" w:cs="Times New Roman"/>
          <w:i/>
          <w:kern w:val="0"/>
          <w:sz w:val="24"/>
          <w:szCs w:val="24"/>
          <w:lang w:eastAsia="hu-HU"/>
          <w14:ligatures w14:val="none"/>
        </w:rPr>
      </w:pPr>
      <w:bookmarkStart w:id="4" w:name="_Hlk194486506"/>
      <w:r w:rsidRPr="005C2F9B">
        <w:rPr>
          <w:rFonts w:ascii="Arial Narrow" w:eastAsia="Times New Roman" w:hAnsi="Arial Narrow" w:cs="Times New Roman"/>
          <w:i/>
          <w:iCs/>
          <w:kern w:val="0"/>
          <w:sz w:val="24"/>
          <w:szCs w:val="24"/>
          <w:lang w:eastAsia="hu-HU"/>
          <w14:ligatures w14:val="none"/>
        </w:rPr>
        <w:t>Az intézmény működési területe támogató szolgáltatás vonatkozásában Budapest közigazgatási területe és Budakeszi járás.</w:t>
      </w:r>
      <w:r w:rsidRPr="005C2F9B">
        <w:rPr>
          <w:rFonts w:ascii="Arial Narrow" w:eastAsia="Times New Roman" w:hAnsi="Arial Narrow" w:cs="Times New Roman"/>
          <w:iCs/>
          <w:kern w:val="0"/>
          <w:sz w:val="24"/>
          <w:szCs w:val="24"/>
          <w:lang w:eastAsia="hu-HU"/>
          <w14:ligatures w14:val="none"/>
        </w:rPr>
        <w:t xml:space="preserve"> </w:t>
      </w:r>
      <w:bookmarkStart w:id="5" w:name="_Hlk194499905"/>
      <w:r w:rsidRPr="005C2F9B">
        <w:rPr>
          <w:rFonts w:ascii="Arial Narrow" w:eastAsia="Times New Roman" w:hAnsi="Arial Narrow" w:cs="Times New Roman"/>
          <w:i/>
          <w:kern w:val="0"/>
          <w:sz w:val="24"/>
          <w:szCs w:val="24"/>
          <w:lang w:eastAsia="hu-HU"/>
          <w14:ligatures w14:val="none"/>
        </w:rPr>
        <w:t>Az intézmény a Budapest Főváros VI. kerület Terézváros Önkormányzat Képviselő-testülete a személyes gondoskodást nyújtó szociális ellátásokról szóló 11/2000. (V. 8.) rendelete hatálya alá tartozó személyek részére- ha a jogosultság feltételei fennállnak- biztosít alapszolgáltatásként támogató szolgáltatást megállapodás alapján.</w:t>
      </w:r>
    </w:p>
    <w:p w14:paraId="53F54498" w14:textId="77777777" w:rsidR="005C2F9B" w:rsidRPr="005C2F9B" w:rsidRDefault="005C2F9B" w:rsidP="005C2F9B">
      <w:pPr>
        <w:spacing w:before="120" w:after="0" w:line="240" w:lineRule="auto"/>
        <w:jc w:val="both"/>
        <w:rPr>
          <w:rFonts w:ascii="Arial Narrow" w:eastAsia="Times New Roman" w:hAnsi="Arial Narrow" w:cs="Arial Narrow"/>
          <w:i/>
          <w:iCs/>
          <w:kern w:val="0"/>
          <w:sz w:val="24"/>
          <w:szCs w:val="24"/>
          <w:lang w:eastAsia="hu-HU"/>
          <w14:ligatures w14:val="none"/>
        </w:rPr>
      </w:pPr>
      <w:r w:rsidRPr="005C2F9B">
        <w:rPr>
          <w:rFonts w:ascii="Arial Narrow" w:eastAsia="Times New Roman" w:hAnsi="Arial Narrow" w:cs="Arial Narrow"/>
          <w:i/>
          <w:iCs/>
          <w:kern w:val="0"/>
          <w:sz w:val="24"/>
          <w:szCs w:val="24"/>
          <w:lang w:eastAsia="hu-HU"/>
          <w14:ligatures w14:val="none"/>
        </w:rPr>
        <w:t>A támogató szolgáltatás igénybevételére a) a terézvárosi lakcímmel rendelkező és életvitelszerűen is ott tartózkodó, valamint b) - a szabad kapacitás függvényében - Terézvárost kivéve Budapest Főváros közigazgatási területén vagy a Budakeszi járás területén lakcímmel rendelkező, és életvitelszerűen is ott tartózkodó fogyatékos személy jogosult.</w:t>
      </w:r>
    </w:p>
    <w:bookmarkEnd w:id="4"/>
    <w:bookmarkEnd w:id="5"/>
    <w:p w14:paraId="791754EC" w14:textId="77777777" w:rsidR="0029469E" w:rsidRDefault="0029469E"/>
    <w:sectPr w:rsidR="00294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9B"/>
    <w:rsid w:val="0029469E"/>
    <w:rsid w:val="00310DD8"/>
    <w:rsid w:val="00386D04"/>
    <w:rsid w:val="005C2F9B"/>
    <w:rsid w:val="0090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E067"/>
  <w15:chartTrackingRefBased/>
  <w15:docId w15:val="{43A143A7-8E4F-4329-AC35-E2F9DA35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C2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C2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2F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C2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C2F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C2F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C2F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C2F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C2F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2F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C2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C2F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C2F9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C2F9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C2F9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C2F9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C2F9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C2F9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C2F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C2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2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C2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C2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C2F9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C2F9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C2F9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C2F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C2F9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C2F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Perjés Tünde</dc:creator>
  <cp:keywords/>
  <dc:description/>
  <cp:lastModifiedBy>Perjés Tünde</cp:lastModifiedBy>
  <cp:revision>1</cp:revision>
  <dcterms:created xsi:type="dcterms:W3CDTF">2026-04-08T09:06:00Z</dcterms:created>
  <dcterms:modified xsi:type="dcterms:W3CDTF">2026-04-08T09:12:00Z</dcterms:modified>
</cp:coreProperties>
</file>